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038" w:rsidRPr="008416A4" w:rsidRDefault="00721038" w:rsidP="00721038">
      <w:pPr>
        <w:jc w:val="both"/>
        <w:rPr>
          <w:rFonts w:ascii="GoogleSans" w:eastAsia="Times New Roman" w:hAnsi="GoogleSans" w:cs="Times New Roman"/>
          <w:kern w:val="0"/>
          <w14:ligatures w14:val="none"/>
        </w:rPr>
      </w:pPr>
      <w:r w:rsidRPr="008416A4">
        <w:rPr>
          <w:rFonts w:ascii="GoogleSans" w:eastAsia="Times New Roman" w:hAnsi="GoogleSans" w:cs="Times New Roman"/>
          <w:kern w:val="0"/>
          <w14:ligatures w14:val="none"/>
        </w:rPr>
        <w:t xml:space="preserve">[Điểm </w:t>
      </w:r>
      <w:r>
        <w:rPr>
          <w:rFonts w:ascii="GoogleSans" w:hAnsi="GoogleSans"/>
          <w:lang w:val="vi-VN"/>
        </w:rPr>
        <w:t>c</w:t>
      </w:r>
      <w:r w:rsidRPr="008416A4">
        <w:rPr>
          <w:rFonts w:ascii="GoogleSans" w:eastAsia="Times New Roman" w:hAnsi="GoogleSans" w:cs="Times New Roman"/>
          <w:kern w:val="0"/>
          <w14:ligatures w14:val="none"/>
        </w:rPr>
        <w:t>hứng chỉ tuyển sinh quốc tế] được tính theo bảng sau:</w:t>
      </w:r>
    </w:p>
    <w:p w:rsidR="00721038" w:rsidRDefault="00721038">
      <w:pPr>
        <w:rPr>
          <w:lang w:val="vi-VN"/>
        </w:rPr>
      </w:pPr>
    </w:p>
    <w:tbl>
      <w:tblPr>
        <w:tblW w:w="10104" w:type="dxa"/>
        <w:tblBorders>
          <w:top w:val="double" w:sz="2" w:space="0" w:color="B3B3B3"/>
          <w:left w:val="double" w:sz="2" w:space="0" w:color="B3B3B3"/>
          <w:bottom w:val="double" w:sz="2" w:space="0" w:color="B3B3B3"/>
          <w:right w:val="double" w:sz="2" w:space="0" w:color="B3B3B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2015"/>
        <w:gridCol w:w="2073"/>
        <w:gridCol w:w="2005"/>
        <w:gridCol w:w="2006"/>
      </w:tblGrid>
      <w:tr w:rsidR="00721038" w:rsidRPr="008416A4" w:rsidTr="00C6651B">
        <w:trPr>
          <w:tblHeader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b/>
                <w:bCs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b/>
                <w:bCs/>
                <w:kern w:val="0"/>
                <w14:ligatures w14:val="none"/>
              </w:rPr>
              <w:t>Thang điểm chứng chỉ SAT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b/>
                <w:bCs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b/>
                <w:bCs/>
                <w:kern w:val="0"/>
                <w14:ligatures w14:val="none"/>
              </w:rPr>
              <w:t>Thang điểm chứng chỉ ACT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b/>
                <w:bCs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b/>
                <w:bCs/>
                <w:kern w:val="0"/>
                <w14:ligatures w14:val="none"/>
              </w:rPr>
              <w:t>Thang điểm chứng chỉ  IB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b/>
                <w:bCs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b/>
                <w:bCs/>
                <w:kern w:val="0"/>
                <w14:ligatures w14:val="none"/>
              </w:rPr>
              <w:t>Thang điểm chứng chỉ A-Level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b/>
                <w:bCs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b/>
                <w:bCs/>
                <w:kern w:val="0"/>
                <w14:ligatures w14:val="none"/>
              </w:rPr>
              <w:t>Điểm quy đổi ra thang điểm 100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1600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42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100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1584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99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1568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41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98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1552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97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1536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40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96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1520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A*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95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1504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94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1488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93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1472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92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1456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91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1440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90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1424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89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1408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88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1392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87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1376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86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1360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85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1344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84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1328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83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1312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82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1296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81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1280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80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1264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79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1248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78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1232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77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1216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76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1200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B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75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1184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74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73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72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71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70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29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69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68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28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67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66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65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27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64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63</w:t>
            </w:r>
          </w:p>
        </w:tc>
      </w:tr>
      <w:tr w:rsidR="00721038" w:rsidRPr="008416A4" w:rsidTr="00C6651B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26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038" w:rsidRPr="008416A4" w:rsidRDefault="00721038" w:rsidP="00C6651B">
            <w:pPr>
              <w:jc w:val="center"/>
              <w:rPr>
                <w:rFonts w:ascii="GoogleSans" w:eastAsia="Times New Roman" w:hAnsi="GoogleSans" w:cs="Times New Roman"/>
                <w:kern w:val="0"/>
                <w14:ligatures w14:val="none"/>
              </w:rPr>
            </w:pPr>
            <w:r w:rsidRPr="008416A4">
              <w:rPr>
                <w:rFonts w:ascii="GoogleSans" w:eastAsia="Times New Roman" w:hAnsi="GoogleSans" w:cs="Times New Roman"/>
                <w:kern w:val="0"/>
                <w14:ligatures w14:val="none"/>
              </w:rPr>
              <w:t>62</w:t>
            </w:r>
          </w:p>
        </w:tc>
      </w:tr>
    </w:tbl>
    <w:p w:rsidR="00721038" w:rsidRPr="008416A4" w:rsidRDefault="00721038" w:rsidP="00721038">
      <w:pPr>
        <w:rPr>
          <w:rFonts w:ascii="GoogleSans" w:eastAsia="Times New Roman" w:hAnsi="GoogleSans" w:cs="Times New Roman"/>
          <w:kern w:val="0"/>
          <w14:ligatures w14:val="none"/>
        </w:rPr>
      </w:pPr>
      <w:r w:rsidRPr="008416A4">
        <w:rPr>
          <w:rFonts w:ascii="GoogleSans" w:eastAsia="Times New Roman" w:hAnsi="GoogleSans" w:cs="Times New Roman"/>
          <w:kern w:val="0"/>
          <w14:ligatures w14:val="none"/>
        </w:rPr>
        <w:t> </w:t>
      </w:r>
    </w:p>
    <w:p w:rsidR="00721038" w:rsidRPr="008416A4" w:rsidRDefault="00721038" w:rsidP="00721038">
      <w:pPr>
        <w:rPr>
          <w:rFonts w:ascii="GoogleSans" w:eastAsia="Times New Roman" w:hAnsi="GoogleSans" w:cs="Times New Roman"/>
          <w:kern w:val="0"/>
          <w14:ligatures w14:val="none"/>
        </w:rPr>
      </w:pPr>
      <w:r w:rsidRPr="008416A4">
        <w:rPr>
          <w:rFonts w:ascii="GoogleSans" w:eastAsia="Times New Roman" w:hAnsi="GoogleSans" w:cs="Times New Roman"/>
          <w:kern w:val="0"/>
          <w14:ligatures w14:val="none"/>
        </w:rPr>
        <w:t> </w:t>
      </w:r>
    </w:p>
    <w:p w:rsidR="00721038" w:rsidRPr="008416A4" w:rsidRDefault="00721038" w:rsidP="00721038">
      <w:pPr>
        <w:rPr>
          <w:rFonts w:ascii="GoogleSans" w:eastAsia="Times New Roman" w:hAnsi="GoogleSans" w:cs="Times New Roman"/>
          <w:kern w:val="0"/>
          <w14:ligatures w14:val="none"/>
        </w:rPr>
      </w:pPr>
      <w:r w:rsidRPr="008416A4">
        <w:rPr>
          <w:rFonts w:ascii="GoogleSans" w:eastAsia="Times New Roman" w:hAnsi="GoogleSans" w:cs="Times New Roman"/>
          <w:kern w:val="0"/>
          <w14:ligatures w14:val="none"/>
        </w:rPr>
        <w:t> </w:t>
      </w:r>
      <w:r w:rsidRPr="008416A4">
        <w:rPr>
          <w:rFonts w:ascii="GoogleSans" w:eastAsia="Times New Roman" w:hAnsi="GoogleSans" w:cs="Times New Roman"/>
          <w:b/>
          <w:bCs/>
          <w:color w:val="4D4DE6"/>
          <w:kern w:val="0"/>
          <w14:ligatures w14:val="none"/>
        </w:rPr>
        <w:t>Về nguyên tắc quy đổi điểm giữa các chứng chỉ tuyển sinh quốc tế trong bảng trên:</w:t>
      </w:r>
    </w:p>
    <w:p w:rsidR="00721038" w:rsidRPr="008416A4" w:rsidRDefault="00721038" w:rsidP="007210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oogleSans" w:eastAsia="Times New Roman" w:hAnsi="GoogleSans" w:cs="Times New Roman"/>
          <w:kern w:val="0"/>
          <w14:ligatures w14:val="none"/>
        </w:rPr>
      </w:pPr>
      <w:r w:rsidRPr="008416A4">
        <w:rPr>
          <w:rFonts w:ascii="GoogleSans" w:eastAsia="Times New Roman" w:hAnsi="GoogleSans" w:cs="Times New Roman"/>
          <w:kern w:val="0"/>
          <w14:ligatures w14:val="none"/>
        </w:rPr>
        <w:t>Bảng quy đổi điểm </w:t>
      </w:r>
      <w:r w:rsidRPr="008416A4">
        <w:rPr>
          <w:rFonts w:ascii="GoogleSans" w:eastAsia="Times New Roman" w:hAnsi="GoogleSans" w:cs="Times New Roman"/>
          <w:b/>
          <w:bCs/>
          <w:kern w:val="0"/>
          <w14:ligatures w14:val="none"/>
        </w:rPr>
        <w:t>từ ACT qua điểm SAT</w:t>
      </w:r>
      <w:r w:rsidRPr="008416A4">
        <w:rPr>
          <w:rFonts w:ascii="GoogleSans" w:eastAsia="Times New Roman" w:hAnsi="GoogleSans" w:cs="Times New Roman"/>
          <w:kern w:val="0"/>
          <w14:ligatures w14:val="none"/>
        </w:rPr>
        <w:t> từ đơn vị khảo thí:</w:t>
      </w:r>
      <w:r w:rsidRPr="008416A4">
        <w:rPr>
          <w:rFonts w:ascii="GoogleSans" w:eastAsia="Times New Roman" w:hAnsi="GoogleSans" w:cs="Times New Roman"/>
          <w:i/>
          <w:iCs/>
          <w:kern w:val="0"/>
          <w14:ligatures w14:val="none"/>
        </w:rPr>
        <w:t> </w:t>
      </w:r>
      <w:hyperlink r:id="rId5" w:history="1">
        <w:r w:rsidRPr="008416A4">
          <w:rPr>
            <w:rFonts w:ascii="GoogleSans" w:eastAsia="Times New Roman" w:hAnsi="GoogleSans" w:cs="Times New Roman"/>
            <w:b/>
            <w:bCs/>
            <w:i/>
            <w:iCs/>
            <w:color w:val="4D4DE6"/>
            <w:kern w:val="0"/>
            <w14:ligatures w14:val="none"/>
          </w:rPr>
          <w:t>TẠI ĐÂY</w:t>
        </w:r>
      </w:hyperlink>
    </w:p>
    <w:p w:rsidR="00721038" w:rsidRPr="008416A4" w:rsidRDefault="00721038" w:rsidP="007210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oogleSans" w:eastAsia="Times New Roman" w:hAnsi="GoogleSans" w:cs="Times New Roman"/>
          <w:kern w:val="0"/>
          <w14:ligatures w14:val="none"/>
        </w:rPr>
      </w:pPr>
      <w:r w:rsidRPr="008416A4">
        <w:rPr>
          <w:rFonts w:ascii="GoogleSans" w:eastAsia="Times New Roman" w:hAnsi="GoogleSans" w:cs="Times New Roman"/>
          <w:kern w:val="0"/>
          <w14:ligatures w14:val="none"/>
        </w:rPr>
        <w:t>Bảng quy đổi điểm </w:t>
      </w:r>
      <w:r w:rsidRPr="008416A4">
        <w:rPr>
          <w:rFonts w:ascii="GoogleSans" w:eastAsia="Times New Roman" w:hAnsi="GoogleSans" w:cs="Times New Roman"/>
          <w:b/>
          <w:bCs/>
          <w:kern w:val="0"/>
          <w14:ligatures w14:val="none"/>
        </w:rPr>
        <w:t>từ A-Level qua thang điểm 100</w:t>
      </w:r>
      <w:r w:rsidRPr="008416A4">
        <w:rPr>
          <w:rFonts w:ascii="GoogleSans" w:eastAsia="Times New Roman" w:hAnsi="GoogleSans" w:cs="Times New Roman"/>
          <w:kern w:val="0"/>
          <w14:ligatures w14:val="none"/>
        </w:rPr>
        <w:t> từ đơn vị khảo thí:</w:t>
      </w:r>
      <w:r w:rsidRPr="008416A4">
        <w:rPr>
          <w:rFonts w:ascii="GoogleSans" w:eastAsia="Times New Roman" w:hAnsi="GoogleSans" w:cs="Times New Roman"/>
          <w:i/>
          <w:iCs/>
          <w:kern w:val="0"/>
          <w14:ligatures w14:val="none"/>
        </w:rPr>
        <w:t> </w:t>
      </w:r>
      <w:hyperlink r:id="rId6" w:history="1">
        <w:r w:rsidRPr="008416A4">
          <w:rPr>
            <w:rFonts w:ascii="GoogleSans" w:eastAsia="Times New Roman" w:hAnsi="GoogleSans" w:cs="Times New Roman"/>
            <w:b/>
            <w:bCs/>
            <w:i/>
            <w:iCs/>
            <w:color w:val="4D4DE6"/>
            <w:kern w:val="0"/>
            <w14:ligatures w14:val="none"/>
          </w:rPr>
          <w:t>TẠI ĐÂY </w:t>
        </w:r>
      </w:hyperlink>
    </w:p>
    <w:p w:rsidR="00721038" w:rsidRPr="008416A4" w:rsidRDefault="00721038" w:rsidP="007210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oogleSans" w:eastAsia="Times New Roman" w:hAnsi="GoogleSans" w:cs="Times New Roman"/>
          <w:kern w:val="0"/>
          <w14:ligatures w14:val="none"/>
        </w:rPr>
      </w:pPr>
      <w:r w:rsidRPr="008416A4">
        <w:rPr>
          <w:rFonts w:ascii="GoogleSans" w:eastAsia="Times New Roman" w:hAnsi="GoogleSans" w:cs="Times New Roman"/>
          <w:kern w:val="0"/>
          <w14:ligatures w14:val="none"/>
        </w:rPr>
        <w:t>Các chứng chỉ quốc tế khác chưa được thể hiện trong bảng trên sẽ được Hội đồng tuyển sinh xem xét và phê duyệt theo từng trường hợp</w:t>
      </w:r>
    </w:p>
    <w:p w:rsidR="00721038" w:rsidRPr="00721038" w:rsidRDefault="00721038">
      <w:pPr>
        <w:rPr>
          <w:lang w:val="vi-VN"/>
        </w:rPr>
      </w:pPr>
    </w:p>
    <w:sectPr w:rsidR="00721038" w:rsidRPr="00721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ogle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52A65"/>
    <w:multiLevelType w:val="multilevel"/>
    <w:tmpl w:val="3AF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11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38"/>
    <w:rsid w:val="0072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212C33"/>
  <w15:chartTrackingRefBased/>
  <w15:docId w15:val="{5C201DAC-CFD3-2F44-AAAF-51D6F347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international.org/programmes-and-qualifications/recognition-and-acceptance/guidance-for-universities/" TargetMode="External"/><Relationship Id="rId5" Type="http://schemas.openxmlformats.org/officeDocument/2006/relationships/hyperlink" Target="https://www.act.org/content/act/en/products-and-services/the-act/scores/act-sat-concorda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2025-04-12T04:55:00Z</dcterms:created>
  <dcterms:modified xsi:type="dcterms:W3CDTF">2025-04-12T04:56:00Z</dcterms:modified>
</cp:coreProperties>
</file>