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294" w:rsidRPr="00EE0294" w:rsidRDefault="00EE0294" w:rsidP="00EE029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E0294" w:rsidRPr="00EE0294" w:rsidTr="00EE0294">
        <w:trPr>
          <w:tblCellSpacing w:w="15" w:type="dxa"/>
        </w:trPr>
        <w:tc>
          <w:tcPr>
            <w:tcW w:w="0" w:type="auto"/>
            <w:hideMark/>
          </w:tcPr>
          <w:p w:rsidR="00662A84" w:rsidRPr="00662A84" w:rsidRDefault="00662A84" w:rsidP="00EE0294">
            <w:pPr>
              <w:spacing w:before="100" w:beforeAutospacing="1" w:after="100" w:afterAutospacing="1"/>
              <w:rPr>
                <w:rFonts w:ascii="Segoe UI" w:hAnsi="Segoe UI" w:cs="Segoe UI"/>
                <w:b/>
                <w:bCs/>
                <w:color w:val="444444"/>
                <w:sz w:val="27"/>
                <w:szCs w:val="27"/>
                <w:lang w:val="vi-VN"/>
              </w:rPr>
            </w:pPr>
            <w:r>
              <w:rPr>
                <w:rFonts w:ascii="Segoe UI" w:hAnsi="Segoe UI" w:cs="Segoe UI"/>
                <w:b/>
                <w:bCs/>
                <w:color w:val="444444"/>
                <w:sz w:val="27"/>
                <w:szCs w:val="27"/>
                <w:lang w:val="vi-VN"/>
              </w:rPr>
              <w:t>Trường đại học Sư phạm TP.HCM công bố kết quả xét tuyển sớm</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color w:val="444444"/>
                <w:sz w:val="27"/>
                <w:szCs w:val="27"/>
              </w:rPr>
              <w:t>Phương thức tuyển thẳng theo các tiêu chí của Bộ Giáo dục và Đào tạo</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Thí sinh tra cứu danh sách thí sinh đủ điều kiện trúng tuyển tại </w:t>
            </w:r>
            <w:hyperlink r:id="rId4" w:history="1">
              <w:r w:rsidRPr="00EE0294">
                <w:rPr>
                  <w:rFonts w:ascii="Segoe UI" w:hAnsi="Segoe UI" w:cs="Segoe UI"/>
                  <w:color w:val="0000FF"/>
                  <w:sz w:val="27"/>
                  <w:szCs w:val="27"/>
                  <w:u w:val="single"/>
                </w:rPr>
                <w:t>xettuyen.hcmue.edu.vn</w:t>
              </w:r>
            </w:hyperlink>
            <w:r w:rsidRPr="00EE0294">
              <w:rPr>
                <w:rFonts w:ascii="Segoe UI" w:hAnsi="Segoe UI" w:cs="Segoe UI"/>
                <w:color w:val="444444"/>
                <w:sz w:val="27"/>
                <w:szCs w:val="27"/>
              </w:rPr>
              <w:t>.</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color w:val="444444"/>
                <w:sz w:val="27"/>
                <w:szCs w:val="27"/>
              </w:rPr>
              <w:t>Phương thức ưu tiên xét tuyển và xét tuyển thí sinh là học sinh lớp chuyên</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xml:space="preserve">Thí sinh tra cứu danh sách thí sinh đủ điều kiện trúng tuyển (trừ điều kiện tốt nghiệp </w:t>
            </w:r>
            <w:r w:rsidR="000E78F5">
              <w:rPr>
                <w:rFonts w:ascii="Segoe UI" w:hAnsi="Segoe UI" w:cs="Segoe UI"/>
                <w:color w:val="444444"/>
                <w:sz w:val="27"/>
                <w:szCs w:val="27"/>
              </w:rPr>
              <w:t>THPT</w:t>
            </w:r>
            <w:r w:rsidRPr="00EE0294">
              <w:rPr>
                <w:rFonts w:ascii="Segoe UI" w:hAnsi="Segoe UI" w:cs="Segoe UI"/>
                <w:color w:val="444444"/>
                <w:sz w:val="27"/>
                <w:szCs w:val="27"/>
              </w:rPr>
              <w:t>) tại </w:t>
            </w:r>
            <w:hyperlink r:id="rId5" w:tgtFrame="_blank" w:history="1">
              <w:r w:rsidRPr="00EE0294">
                <w:rPr>
                  <w:rFonts w:ascii="Segoe UI" w:hAnsi="Segoe UI" w:cs="Segoe UI"/>
                  <w:color w:val="0000FF"/>
                  <w:sz w:val="27"/>
                  <w:szCs w:val="27"/>
                  <w:u w:val="single"/>
                </w:rPr>
                <w:t>xettuyen.hcmue.edu.vn</w:t>
              </w:r>
            </w:hyperlink>
            <w:r w:rsidRPr="00EE0294">
              <w:rPr>
                <w:rFonts w:ascii="Segoe UI" w:hAnsi="Segoe UI" w:cs="Segoe UI"/>
                <w:color w:val="444444"/>
                <w:sz w:val="27"/>
                <w:szCs w:val="27"/>
              </w:rPr>
              <w:t>.</w:t>
            </w:r>
          </w:p>
          <w:p w:rsidR="00EE0294" w:rsidRPr="00EE0294" w:rsidRDefault="00EE0294" w:rsidP="00EE0294">
            <w:pPr>
              <w:spacing w:before="100" w:beforeAutospacing="1" w:after="100" w:afterAutospacing="1"/>
              <w:rPr>
                <w:rFonts w:ascii="Segoe UI" w:hAnsi="Segoe UI" w:cs="Segoe UI"/>
                <w:color w:val="444444"/>
                <w:sz w:val="22"/>
                <w:szCs w:val="22"/>
                <w:lang w:val="vi-VN"/>
              </w:rPr>
            </w:pPr>
            <w:r w:rsidRPr="00EE0294">
              <w:rPr>
                <w:rFonts w:ascii="Segoe UI" w:hAnsi="Segoe UI" w:cs="Segoe UI"/>
                <w:b/>
                <w:bCs/>
                <w:color w:val="444444"/>
                <w:sz w:val="27"/>
                <w:szCs w:val="27"/>
              </w:rPr>
              <w:t xml:space="preserve">Phương thức xét tuyển sử dụng kết quả học tập </w:t>
            </w:r>
            <w:r>
              <w:rPr>
                <w:rFonts w:ascii="Segoe UI" w:hAnsi="Segoe UI" w:cs="Segoe UI"/>
                <w:b/>
                <w:bCs/>
                <w:color w:val="444444"/>
                <w:sz w:val="27"/>
                <w:szCs w:val="27"/>
              </w:rPr>
              <w:t>THPT</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i/>
                <w:iCs/>
                <w:color w:val="444444"/>
                <w:sz w:val="27"/>
                <w:szCs w:val="27"/>
              </w:rPr>
              <w:t>Điểm trúng tuyển</w:t>
            </w:r>
          </w:p>
          <w:tbl>
            <w:tblPr>
              <w:tblW w:w="9000" w:type="dxa"/>
              <w:tblCellSpacing w:w="0" w:type="dxa"/>
              <w:shd w:val="clear" w:color="auto" w:fill="CCCCCC"/>
              <w:tblCellMar>
                <w:left w:w="0" w:type="dxa"/>
                <w:right w:w="0" w:type="dxa"/>
              </w:tblCellMar>
              <w:tblLook w:val="04A0" w:firstRow="1" w:lastRow="0" w:firstColumn="1" w:lastColumn="0" w:noHBand="0" w:noVBand="1"/>
            </w:tblPr>
            <w:tblGrid>
              <w:gridCol w:w="631"/>
              <w:gridCol w:w="3060"/>
              <w:gridCol w:w="1845"/>
              <w:gridCol w:w="2099"/>
              <w:gridCol w:w="1365"/>
            </w:tblGrid>
            <w:tr w:rsidR="00EE0294" w:rsidRPr="00EE0294">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TT</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Ngành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Mã ngành</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Tổ hợp xét tuyển</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Điểm trúng tuyển</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TRỤ SỞ CHÍNH</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giáo dục và đào tạo giáo viên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7140101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A00; A01; C14</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27.55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Quản lý giáo dục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7140114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A00; A01; C14</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27.81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Mầm non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M02; M03</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26.09</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Tiểu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28.66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Đặc biệt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C15;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27.72</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công dân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C19;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28.03</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Chính trị</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7140205</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C19;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28.22</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Thể chất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7140206</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M08; T01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27.07</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Quốc phòng - An ninh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7140208</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A08; C00; C19</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28.01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lastRenderedPageBreak/>
                    <w:t>10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Toán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7140209</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29.55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B08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27.70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Vật lý</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C01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29.48</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Hoá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B00; D07</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29.81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Sinh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B00; D08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29.46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Ngữ văn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7140217</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28.92</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Lịch sử</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7140218</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D14</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29.05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Địa lý</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7140219</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C04; D15;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28.57</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28.81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Nga</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D02; D78; D80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26.57</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Pháp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D03</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25.99</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Trung Quốc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D04</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28.16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công nghệ</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7140246</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A02; D90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27.50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khoa học tự nhiên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7140247</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A02; B00; D90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28.68</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Lịch sử - Địa lý</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7140249</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C19; C20;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28.23</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Nhân văn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28.10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Nga</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D02; D78; D80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26.20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Pháp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D03</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25.40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Trung Quốc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D04</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27.53</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Nhật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7220209</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D06</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26.65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Hàn quốc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7220210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D78; D96; DD2</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27.57</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lastRenderedPageBreak/>
                    <w:t>31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Văn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7229030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28.17</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xã hội và hành vi</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Tâm lý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7310401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B00; C00;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28.57</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Tâm lý học giáo dục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7310403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C00;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27.74</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Địa lý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7310501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D10; D15;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27.03</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Quốc tế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7310601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D14;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26.37</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Việt Nam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7310630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27.20</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sự sống</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Sinh học ứng dụng</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7420203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B00; D08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27.95</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tự nhiên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Vật lý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7440102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D90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28.32</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Hoá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7440112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B00; D07</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28.25</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Máy tính và công nghệ thông tin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Công nghệ thông tin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7480201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B08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27.96</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Dịch vụ xã hội</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Công tác xã hội</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7760101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C00;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26.83</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Du lịch, khách sạn, thể thao và dịch vụ cá nhân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Du lịch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7810101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C04;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27.50</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b/>
                      <w:bCs/>
                      <w:sz w:val="27"/>
                      <w:szCs w:val="27"/>
                    </w:rPr>
                    <w:t>PHÂN HIỆU LONG AN</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giáo dục và đào tạo giáo viên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Mầm non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7140201_LA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M02; M03</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24.04</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Tiểu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7140202_LA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28.01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Thể chất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7140206_LA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M08; T01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26.05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Toán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7140209_LA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29.19</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Ngữ văn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7140217_LA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28.43</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7140231_LA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28.07</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lastRenderedPageBreak/>
                    <w:t>49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Mầm non (trình độ CĐ)</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51140201_LA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M02; M03</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21.43</w:t>
                  </w:r>
                </w:p>
              </w:tc>
            </w:tr>
          </w:tbl>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i/>
                <w:iCs/>
                <w:color w:val="444444"/>
                <w:sz w:val="27"/>
                <w:szCs w:val="27"/>
              </w:rPr>
              <w:t>Các</w:t>
            </w:r>
            <w:r w:rsidR="000E78F5">
              <w:rPr>
                <w:rFonts w:ascii="Segoe UI" w:hAnsi="Segoe UI" w:cs="Segoe UI"/>
                <w:b/>
                <w:bCs/>
                <w:i/>
                <w:iCs/>
                <w:color w:val="444444"/>
                <w:sz w:val="27"/>
                <w:szCs w:val="27"/>
                <w:lang w:val="vi-VN"/>
              </w:rPr>
              <w:t>h</w:t>
            </w:r>
            <w:r w:rsidRPr="00EE0294">
              <w:rPr>
                <w:rFonts w:ascii="Segoe UI" w:hAnsi="Segoe UI" w:cs="Segoe UI"/>
                <w:b/>
                <w:bCs/>
                <w:i/>
                <w:iCs/>
                <w:color w:val="444444"/>
                <w:sz w:val="27"/>
                <w:szCs w:val="27"/>
              </w:rPr>
              <w:t xml:space="preserve"> tính điểm</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Điểm xét tuyển là tổng điểm trung bình của 03 môn học </w:t>
            </w:r>
            <w:r w:rsidRPr="00EE0294">
              <w:rPr>
                <w:rFonts w:ascii="Segoe UI" w:hAnsi="Segoe UI" w:cs="Segoe UI"/>
                <w:b/>
                <w:bCs/>
                <w:i/>
                <w:iCs/>
                <w:color w:val="444444"/>
                <w:sz w:val="27"/>
                <w:szCs w:val="27"/>
              </w:rPr>
              <w:t>06 học kỳ ở THPT</w:t>
            </w:r>
            <w:r w:rsidRPr="00EE0294">
              <w:rPr>
                <w:rFonts w:ascii="Segoe UI" w:hAnsi="Segoe UI" w:cs="Segoe UI"/>
                <w:color w:val="444444"/>
                <w:sz w:val="27"/>
                <w:szCs w:val="27"/>
              </w:rPr>
              <w:t> (tương ứng với tổ hợp môn xét tuyển dựa vào kết quả thi tốt nghiệp THPT năm 2024) cộng điểm ưu tiên đối tượng, khu vực theo quy định của Bộ Giáo dục và Đào tạo và được làm tròn đến hai chữ số thập phân.</w:t>
            </w:r>
          </w:p>
          <w:p w:rsidR="00EE0294" w:rsidRPr="00EE0294" w:rsidRDefault="00EE0294" w:rsidP="00EE0294">
            <w:pPr>
              <w:spacing w:before="100" w:beforeAutospacing="1" w:after="100" w:afterAutospacing="1"/>
              <w:jc w:val="center"/>
              <w:rPr>
                <w:rFonts w:ascii="Segoe UI" w:hAnsi="Segoe UI" w:cs="Segoe UI"/>
                <w:color w:val="444444"/>
                <w:sz w:val="22"/>
                <w:szCs w:val="22"/>
              </w:rPr>
            </w:pPr>
            <w:r w:rsidRPr="00EE0294">
              <w:rPr>
                <w:rFonts w:ascii="Segoe UI" w:hAnsi="Segoe UI" w:cs="Segoe UI"/>
                <w:b/>
                <w:bCs/>
                <w:color w:val="444444"/>
                <w:sz w:val="27"/>
                <w:szCs w:val="27"/>
              </w:rPr>
              <w:t>Đ</w:t>
            </w:r>
            <w:r w:rsidRPr="00EE0294">
              <w:rPr>
                <w:rFonts w:ascii="Segoe UI" w:hAnsi="Segoe UI" w:cs="Segoe UI"/>
                <w:b/>
                <w:bCs/>
                <w:color w:val="444444"/>
                <w:sz w:val="27"/>
                <w:szCs w:val="27"/>
                <w:vertAlign w:val="subscript"/>
              </w:rPr>
              <w:t>XT </w:t>
            </w:r>
            <w:r w:rsidRPr="00EE0294">
              <w:rPr>
                <w:rFonts w:ascii="Segoe UI" w:hAnsi="Segoe UI" w:cs="Segoe UI"/>
                <w:b/>
                <w:bCs/>
                <w:color w:val="444444"/>
                <w:sz w:val="27"/>
                <w:szCs w:val="27"/>
              </w:rPr>
              <w:t>= Đ</w:t>
            </w:r>
            <w:r w:rsidRPr="00EE0294">
              <w:rPr>
                <w:rFonts w:ascii="Segoe UI" w:hAnsi="Segoe UI" w:cs="Segoe UI"/>
                <w:b/>
                <w:bCs/>
                <w:color w:val="444444"/>
                <w:sz w:val="27"/>
                <w:szCs w:val="27"/>
                <w:vertAlign w:val="subscript"/>
              </w:rPr>
              <w:t>M1 </w:t>
            </w:r>
            <w:r w:rsidRPr="00EE0294">
              <w:rPr>
                <w:rFonts w:ascii="Segoe UI" w:hAnsi="Segoe UI" w:cs="Segoe UI"/>
                <w:b/>
                <w:bCs/>
                <w:color w:val="444444"/>
                <w:sz w:val="27"/>
                <w:szCs w:val="27"/>
              </w:rPr>
              <w:t>+ Đ</w:t>
            </w:r>
            <w:r w:rsidRPr="00EE0294">
              <w:rPr>
                <w:rFonts w:ascii="Segoe UI" w:hAnsi="Segoe UI" w:cs="Segoe UI"/>
                <w:b/>
                <w:bCs/>
                <w:color w:val="444444"/>
                <w:sz w:val="27"/>
                <w:szCs w:val="27"/>
                <w:vertAlign w:val="subscript"/>
              </w:rPr>
              <w:t>M2 </w:t>
            </w:r>
            <w:r w:rsidRPr="00EE0294">
              <w:rPr>
                <w:rFonts w:ascii="Segoe UI" w:hAnsi="Segoe UI" w:cs="Segoe UI"/>
                <w:b/>
                <w:bCs/>
                <w:color w:val="444444"/>
                <w:sz w:val="27"/>
                <w:szCs w:val="27"/>
              </w:rPr>
              <w:t>+ Đ</w:t>
            </w:r>
            <w:r w:rsidRPr="00EE0294">
              <w:rPr>
                <w:rFonts w:ascii="Segoe UI" w:hAnsi="Segoe UI" w:cs="Segoe UI"/>
                <w:b/>
                <w:bCs/>
                <w:color w:val="444444"/>
                <w:sz w:val="27"/>
                <w:szCs w:val="27"/>
                <w:vertAlign w:val="subscript"/>
              </w:rPr>
              <w:t>M3 </w:t>
            </w:r>
            <w:r w:rsidRPr="00EE0294">
              <w:rPr>
                <w:rFonts w:ascii="Segoe UI" w:hAnsi="Segoe UI" w:cs="Segoe UI"/>
                <w:b/>
                <w:bCs/>
                <w:color w:val="444444"/>
                <w:sz w:val="27"/>
                <w:szCs w:val="27"/>
              </w:rPr>
              <w:t>+ Đ</w:t>
            </w:r>
            <w:r w:rsidRPr="00EE0294">
              <w:rPr>
                <w:rFonts w:ascii="Segoe UI" w:hAnsi="Segoe UI" w:cs="Segoe UI"/>
                <w:b/>
                <w:bCs/>
                <w:color w:val="444444"/>
                <w:sz w:val="27"/>
                <w:szCs w:val="27"/>
                <w:vertAlign w:val="subscript"/>
              </w:rPr>
              <w:t>UT</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Trong đó:</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XT</w:t>
            </w:r>
            <w:r w:rsidRPr="00EE0294">
              <w:rPr>
                <w:rFonts w:ascii="Segoe UI" w:hAnsi="Segoe UI" w:cs="Segoe UI"/>
                <w:color w:val="444444"/>
                <w:sz w:val="27"/>
                <w:szCs w:val="27"/>
              </w:rPr>
              <w:t>: điểm xét tuyển, được làm tròn đến hai chữ số thập phân;</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M1</w:t>
            </w:r>
            <w:r w:rsidRPr="00EE0294">
              <w:rPr>
                <w:rFonts w:ascii="Segoe UI" w:hAnsi="Segoe UI" w:cs="Segoe UI"/>
                <w:color w:val="444444"/>
                <w:sz w:val="27"/>
                <w:szCs w:val="27"/>
              </w:rPr>
              <w:t>, Đ</w:t>
            </w:r>
            <w:r w:rsidRPr="00EE0294">
              <w:rPr>
                <w:rFonts w:ascii="Segoe UI" w:hAnsi="Segoe UI" w:cs="Segoe UI"/>
                <w:color w:val="444444"/>
                <w:sz w:val="27"/>
                <w:szCs w:val="27"/>
                <w:vertAlign w:val="subscript"/>
              </w:rPr>
              <w:t>M2, </w:t>
            </w: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M3</w:t>
            </w:r>
            <w:r w:rsidRPr="00EE0294">
              <w:rPr>
                <w:rFonts w:ascii="Segoe UI" w:hAnsi="Segoe UI" w:cs="Segoe UI"/>
                <w:color w:val="444444"/>
                <w:sz w:val="27"/>
                <w:szCs w:val="27"/>
              </w:rPr>
              <w:t>: điểm trung bình </w:t>
            </w:r>
            <w:r w:rsidRPr="00EE0294">
              <w:rPr>
                <w:rFonts w:ascii="Segoe UI" w:hAnsi="Segoe UI" w:cs="Segoe UI"/>
                <w:b/>
                <w:bCs/>
                <w:i/>
                <w:iCs/>
                <w:color w:val="444444"/>
                <w:sz w:val="27"/>
                <w:szCs w:val="27"/>
              </w:rPr>
              <w:t>06 học kỳ ở THPT</w:t>
            </w:r>
            <w:r w:rsidRPr="00EE0294">
              <w:rPr>
                <w:rFonts w:ascii="Segoe UI" w:hAnsi="Segoe UI" w:cs="Segoe UI"/>
                <w:color w:val="444444"/>
                <w:sz w:val="27"/>
                <w:szCs w:val="27"/>
              </w:rPr>
              <w:t> của môn học thứ nhất, thứ hai, thứ ba theo tổ hợp xét tuyển;</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UT</w:t>
            </w:r>
            <w:r w:rsidRPr="00EE0294">
              <w:rPr>
                <w:rFonts w:ascii="Segoe UI" w:hAnsi="Segoe UI" w:cs="Segoe UI"/>
                <w:color w:val="444444"/>
                <w:sz w:val="27"/>
                <w:szCs w:val="27"/>
              </w:rPr>
              <w:t>: điểm ưu tiên đối tượng, khu vực theo quy định của Bộ Giáo dục và Đào tạo.</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i/>
                <w:iCs/>
                <w:color w:val="444444"/>
                <w:sz w:val="27"/>
                <w:szCs w:val="27"/>
              </w:rPr>
              <w:t>Lưu ý: điểm ưu tiên đối với thí sinh đạt tổng điểm từ 22,5 trở lên (khi quy đổi về điểm theo thang 10 và tổng điểm 3 môn tối đa là 30) được xác định theo công thức sau:</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i/>
                <w:iCs/>
                <w:color w:val="444444"/>
                <w:sz w:val="27"/>
                <w:szCs w:val="27"/>
              </w:rPr>
              <w:t>Điểm ưu tiên = [(30 – Tổng điểm đạt được)/7,5] × Mức điểm ưu tiên quy định</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xml:space="preserve">Thí sinh tra cứu danh sách thí sinh đủ điều kiện trúng tuyển (trừ điều kiện tốt nghiệp </w:t>
            </w:r>
            <w:r w:rsidR="000E78F5">
              <w:rPr>
                <w:rFonts w:ascii="Segoe UI" w:hAnsi="Segoe UI" w:cs="Segoe UI"/>
                <w:color w:val="444444"/>
                <w:sz w:val="27"/>
                <w:szCs w:val="27"/>
              </w:rPr>
              <w:t>THPT</w:t>
            </w:r>
            <w:r w:rsidRPr="00EE0294">
              <w:rPr>
                <w:rFonts w:ascii="Segoe UI" w:hAnsi="Segoe UI" w:cs="Segoe UI"/>
                <w:color w:val="444444"/>
                <w:sz w:val="27"/>
                <w:szCs w:val="27"/>
              </w:rPr>
              <w:t>) tại xettuyen.hcmue.edu.vn.</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color w:val="444444"/>
                <w:sz w:val="27"/>
                <w:szCs w:val="27"/>
              </w:rPr>
              <w:t xml:space="preserve">Phương thức xét tuyển sử dụng kết quả học tập </w:t>
            </w:r>
            <w:r w:rsidR="000E78F5">
              <w:rPr>
                <w:rFonts w:ascii="Segoe UI" w:hAnsi="Segoe UI" w:cs="Segoe UI"/>
                <w:b/>
                <w:bCs/>
                <w:color w:val="444444"/>
                <w:sz w:val="27"/>
                <w:szCs w:val="27"/>
              </w:rPr>
              <w:t>THPT</w:t>
            </w:r>
            <w:r w:rsidRPr="00EE0294">
              <w:rPr>
                <w:rFonts w:ascii="Segoe UI" w:hAnsi="Segoe UI" w:cs="Segoe UI"/>
                <w:b/>
                <w:bCs/>
                <w:color w:val="444444"/>
                <w:sz w:val="27"/>
                <w:szCs w:val="27"/>
              </w:rPr>
              <w:t xml:space="preserve"> kết hợp thi đánh giá năng lực chuyên biệt</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i/>
                <w:iCs/>
                <w:color w:val="444444"/>
                <w:sz w:val="27"/>
                <w:szCs w:val="27"/>
              </w:rPr>
              <w:t>Điểm trúng tuyển</w:t>
            </w:r>
          </w:p>
          <w:tbl>
            <w:tblPr>
              <w:tblW w:w="9000" w:type="dxa"/>
              <w:tblCellSpacing w:w="0" w:type="dxa"/>
              <w:shd w:val="clear" w:color="auto" w:fill="CCCCCC"/>
              <w:tblCellMar>
                <w:left w:w="0" w:type="dxa"/>
                <w:right w:w="0" w:type="dxa"/>
              </w:tblCellMar>
              <w:tblLook w:val="04A0" w:firstRow="1" w:lastRow="0" w:firstColumn="1" w:lastColumn="0" w:noHBand="0" w:noVBand="1"/>
            </w:tblPr>
            <w:tblGrid>
              <w:gridCol w:w="631"/>
              <w:gridCol w:w="3134"/>
              <w:gridCol w:w="1710"/>
              <w:gridCol w:w="2143"/>
              <w:gridCol w:w="1382"/>
            </w:tblGrid>
            <w:tr w:rsidR="00EE0294" w:rsidRPr="00EE0294">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lastRenderedPageBreak/>
                    <w:t>TT</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Ngành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Mã ngành</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Tổ hợp xét tuyển</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Điểm trúng tuyển</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b/>
                      <w:bCs/>
                      <w:sz w:val="27"/>
                      <w:szCs w:val="27"/>
                    </w:rPr>
                    <w:t>TRỤ SỞ CHÍNH</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giáo dục và đào tạo giáo viên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7140101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A00; A01; C14</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20.54</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Quản lý giáo dục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7140114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A00; A01; C14</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22.01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Tiểu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24.59</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Đặc biệt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C15;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22.94</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công dân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C19;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24.20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Chính trị</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7140205</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C19;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23.92</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Quốc phòng - An ninh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7140208</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A08; C00; C19</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22.36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Toán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7140209</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27.96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B08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23.18</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Vật lý</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C01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26.30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Hoá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B00; D07</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28.25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Sinh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B00; D08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26.05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Ngữ văn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7140217</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25.60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26.12</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Nga</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21.36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Pháp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24.06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Trung Quốc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7140234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25.51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công nghệ</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7140246</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A02; D90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22.31</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19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khoa học tự nhiên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7140247</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A02; B00; D90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25.13</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lastRenderedPageBreak/>
                    <w:t>Lĩnh vực Nhân văn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24.82</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Nga</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21.35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Pháp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20.70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Trung Quốc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7220204</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21.95</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Nhật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7220209</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20.20</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Ngôn ngữ Hàn quốc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7220210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 D78; D96</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22.29</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26</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Văn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7229030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24.29</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xã hội và hành vi</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27</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Việt Nam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7310630</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22.21</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sự sống</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28</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Sinh học ứng dụng</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7420203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B00; D08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19.51</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tự nhiên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29</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Vật lý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7440102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D90</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21.29</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Hoá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7440112</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B00; D07</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23.23</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Máy tính và công nghệ thông tin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31</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Công nghệ thông tin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7480201</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B08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jc w:val="center"/>
                  </w:pPr>
                  <w:r w:rsidRPr="00EE0294">
                    <w:rPr>
                      <w:sz w:val="27"/>
                      <w:szCs w:val="27"/>
                    </w:rPr>
                    <w:t>20.51</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b/>
                      <w:bCs/>
                      <w:sz w:val="27"/>
                      <w:szCs w:val="27"/>
                    </w:rPr>
                    <w:t>PHÂN HIỆU LONG AN</w:t>
                  </w:r>
                </w:p>
              </w:tc>
            </w:tr>
            <w:tr w:rsidR="00EE0294" w:rsidRPr="00EE029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pPr>
                  <w:r w:rsidRPr="00EE0294">
                    <w:rPr>
                      <w:b/>
                      <w:bCs/>
                      <w:i/>
                      <w:iCs/>
                      <w:sz w:val="27"/>
                      <w:szCs w:val="27"/>
                    </w:rPr>
                    <w:t>Lĩnh vực Khoa học giáo dục và đào tạo giáo viên</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32</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Giáo dục Tiểu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7140202_LA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 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22.99</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33</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Toán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7140209_LA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A00; A01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27.18</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34</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Ngữ văn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7140217_LA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C00; D01; D78</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24.56</w:t>
                  </w:r>
                </w:p>
              </w:tc>
            </w:tr>
            <w:tr w:rsidR="00EE0294" w:rsidRPr="00EE02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bottom"/>
                  <w:hideMark/>
                </w:tcPr>
                <w:p w:rsidR="00EE0294" w:rsidRPr="00EE0294" w:rsidRDefault="00EE0294" w:rsidP="00EE0294">
                  <w:pPr>
                    <w:spacing w:before="100" w:beforeAutospacing="1" w:after="100" w:afterAutospacing="1"/>
                    <w:jc w:val="center"/>
                  </w:pPr>
                  <w:r w:rsidRPr="00EE0294">
                    <w:rPr>
                      <w:sz w:val="27"/>
                      <w:szCs w:val="27"/>
                    </w:rPr>
                    <w:t>35</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Sư phạm 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7140231_LA</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EE0294" w:rsidRPr="00EE0294" w:rsidRDefault="00EE0294" w:rsidP="00EE0294">
                  <w:pPr>
                    <w:spacing w:before="100" w:beforeAutospacing="1" w:after="100" w:afterAutospacing="1"/>
                  </w:pPr>
                  <w:r w:rsidRPr="00EE0294">
                    <w:rPr>
                      <w:sz w:val="27"/>
                      <w:szCs w:val="27"/>
                    </w:rPr>
                    <w:t>D01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E0294" w:rsidRPr="00EE0294" w:rsidRDefault="00EE0294" w:rsidP="00EE0294">
                  <w:pPr>
                    <w:spacing w:before="100" w:beforeAutospacing="1" w:after="100" w:afterAutospacing="1"/>
                    <w:jc w:val="center"/>
                  </w:pPr>
                  <w:r w:rsidRPr="00EE0294">
                    <w:rPr>
                      <w:sz w:val="27"/>
                      <w:szCs w:val="27"/>
                    </w:rPr>
                    <w:t>24.76</w:t>
                  </w:r>
                </w:p>
              </w:tc>
            </w:tr>
          </w:tbl>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i/>
                <w:iCs/>
                <w:color w:val="444444"/>
                <w:sz w:val="27"/>
                <w:szCs w:val="27"/>
              </w:rPr>
              <w:t>Cách tính điểm</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xml:space="preserve">Điểm xét tuyển được xác định: tổng điểm bài thi đánh giá năng lực chuyên biệt do Trường tổ chức trong năm 2023, 2024 hoặc Trường Đại học Sư phạm Hà Nội tổ chức năm 2024 (được quy đổi về thang điểm 10) của môn chính </w:t>
            </w:r>
            <w:r w:rsidRPr="00EE0294">
              <w:rPr>
                <w:rFonts w:ascii="Segoe UI" w:hAnsi="Segoe UI" w:cs="Segoe UI"/>
                <w:color w:val="444444"/>
                <w:sz w:val="27"/>
                <w:szCs w:val="27"/>
              </w:rPr>
              <w:lastRenderedPageBreak/>
              <w:t>(được nhân hệ số 2), cộng với điểm hai môn còn lại trong tổ hợp là điểm trung bình môn trong </w:t>
            </w:r>
            <w:r w:rsidRPr="00EE0294">
              <w:rPr>
                <w:rFonts w:ascii="Segoe UI" w:hAnsi="Segoe UI" w:cs="Segoe UI"/>
                <w:b/>
                <w:bCs/>
                <w:color w:val="444444"/>
                <w:sz w:val="27"/>
                <w:szCs w:val="27"/>
              </w:rPr>
              <w:t>06 học kỳ ở THPT</w:t>
            </w:r>
            <w:r w:rsidRPr="00EE0294">
              <w:rPr>
                <w:rFonts w:ascii="Segoe UI" w:hAnsi="Segoe UI" w:cs="Segoe UI"/>
                <w:color w:val="444444"/>
                <w:sz w:val="27"/>
                <w:szCs w:val="27"/>
              </w:rPr>
              <w:t>. Tổng điểm này được quy đổi về thang điểm 30 và cộng điểm ưu tiên đối tượng, khu vực theo quy định của Bộ Giáo dục và Đào tạo và được làm tròn đến hai chữ số thập phân.</w:t>
            </w:r>
          </w:p>
          <w:p w:rsidR="00EE0294" w:rsidRPr="00EE0294" w:rsidRDefault="00EE0294" w:rsidP="00EE0294">
            <w:pPr>
              <w:spacing w:before="100" w:beforeAutospacing="1" w:after="100" w:afterAutospacing="1"/>
              <w:jc w:val="center"/>
              <w:rPr>
                <w:rFonts w:ascii="Segoe UI" w:hAnsi="Segoe UI" w:cs="Segoe UI"/>
                <w:color w:val="444444"/>
                <w:sz w:val="22"/>
                <w:szCs w:val="22"/>
              </w:rPr>
            </w:pPr>
            <w:r w:rsidRPr="00EE0294">
              <w:rPr>
                <w:rFonts w:ascii="Segoe UI" w:hAnsi="Segoe UI" w:cs="Segoe UI"/>
                <w:b/>
                <w:bCs/>
                <w:color w:val="444444"/>
                <w:sz w:val="27"/>
                <w:szCs w:val="27"/>
              </w:rPr>
              <w:t>Đ</w:t>
            </w:r>
            <w:r w:rsidRPr="00EE0294">
              <w:rPr>
                <w:rFonts w:ascii="Segoe UI" w:hAnsi="Segoe UI" w:cs="Segoe UI"/>
                <w:b/>
                <w:bCs/>
                <w:color w:val="444444"/>
                <w:sz w:val="27"/>
                <w:szCs w:val="27"/>
                <w:vertAlign w:val="subscript"/>
              </w:rPr>
              <w:t>XT </w:t>
            </w:r>
            <w:r w:rsidRPr="00EE0294">
              <w:rPr>
                <w:rFonts w:ascii="Segoe UI" w:hAnsi="Segoe UI" w:cs="Segoe UI"/>
                <w:b/>
                <w:bCs/>
                <w:color w:val="444444"/>
                <w:sz w:val="27"/>
                <w:szCs w:val="27"/>
              </w:rPr>
              <w:t>= (2xĐ</w:t>
            </w:r>
            <w:r w:rsidRPr="00EE0294">
              <w:rPr>
                <w:rFonts w:ascii="Segoe UI" w:hAnsi="Segoe UI" w:cs="Segoe UI"/>
                <w:b/>
                <w:bCs/>
                <w:color w:val="444444"/>
                <w:sz w:val="27"/>
                <w:szCs w:val="27"/>
                <w:vertAlign w:val="subscript"/>
              </w:rPr>
              <w:t>MC </w:t>
            </w:r>
            <w:r w:rsidRPr="00EE0294">
              <w:rPr>
                <w:rFonts w:ascii="Segoe UI" w:hAnsi="Segoe UI" w:cs="Segoe UI"/>
                <w:b/>
                <w:bCs/>
                <w:color w:val="444444"/>
                <w:sz w:val="27"/>
                <w:szCs w:val="27"/>
              </w:rPr>
              <w:t>+ Đ</w:t>
            </w:r>
            <w:r w:rsidRPr="00EE0294">
              <w:rPr>
                <w:rFonts w:ascii="Segoe UI" w:hAnsi="Segoe UI" w:cs="Segoe UI"/>
                <w:b/>
                <w:bCs/>
                <w:color w:val="444444"/>
                <w:sz w:val="27"/>
                <w:szCs w:val="27"/>
                <w:vertAlign w:val="subscript"/>
              </w:rPr>
              <w:t>M1 </w:t>
            </w:r>
            <w:r w:rsidRPr="00EE0294">
              <w:rPr>
                <w:rFonts w:ascii="Segoe UI" w:hAnsi="Segoe UI" w:cs="Segoe UI"/>
                <w:b/>
                <w:bCs/>
                <w:color w:val="444444"/>
                <w:sz w:val="27"/>
                <w:szCs w:val="27"/>
              </w:rPr>
              <w:t>+ Đ</w:t>
            </w:r>
            <w:r w:rsidRPr="00EE0294">
              <w:rPr>
                <w:rFonts w:ascii="Segoe UI" w:hAnsi="Segoe UI" w:cs="Segoe UI"/>
                <w:b/>
                <w:bCs/>
                <w:color w:val="444444"/>
                <w:sz w:val="27"/>
                <w:szCs w:val="27"/>
                <w:vertAlign w:val="subscript"/>
              </w:rPr>
              <w:t>M2</w:t>
            </w:r>
            <w:r w:rsidRPr="00EE0294">
              <w:rPr>
                <w:rFonts w:ascii="Segoe UI" w:hAnsi="Segoe UI" w:cs="Segoe UI"/>
                <w:b/>
                <w:bCs/>
                <w:color w:val="444444"/>
                <w:sz w:val="27"/>
                <w:szCs w:val="27"/>
              </w:rPr>
              <w:t>) x 0.75</w:t>
            </w:r>
            <w:r w:rsidRPr="00EE0294">
              <w:rPr>
                <w:rFonts w:ascii="Segoe UI" w:hAnsi="Segoe UI" w:cs="Segoe UI"/>
                <w:b/>
                <w:bCs/>
                <w:color w:val="444444"/>
                <w:sz w:val="27"/>
                <w:szCs w:val="27"/>
                <w:vertAlign w:val="subscript"/>
              </w:rPr>
              <w:t> </w:t>
            </w:r>
            <w:r w:rsidRPr="00EE0294">
              <w:rPr>
                <w:rFonts w:ascii="Segoe UI" w:hAnsi="Segoe UI" w:cs="Segoe UI"/>
                <w:b/>
                <w:bCs/>
                <w:color w:val="444444"/>
                <w:sz w:val="27"/>
                <w:szCs w:val="27"/>
              </w:rPr>
              <w:t>+ Đ</w:t>
            </w:r>
            <w:r w:rsidRPr="00EE0294">
              <w:rPr>
                <w:rFonts w:ascii="Segoe UI" w:hAnsi="Segoe UI" w:cs="Segoe UI"/>
                <w:b/>
                <w:bCs/>
                <w:color w:val="444444"/>
                <w:sz w:val="27"/>
                <w:szCs w:val="27"/>
                <w:vertAlign w:val="subscript"/>
              </w:rPr>
              <w:t>UT</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Trong đó:</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XT</w:t>
            </w:r>
            <w:r w:rsidRPr="00EE0294">
              <w:rPr>
                <w:rFonts w:ascii="Segoe UI" w:hAnsi="Segoe UI" w:cs="Segoe UI"/>
                <w:color w:val="444444"/>
                <w:sz w:val="27"/>
                <w:szCs w:val="27"/>
              </w:rPr>
              <w:t>: điểm xét tuyển, được làm tròn đến hai chữ số thập phân;</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MC</w:t>
            </w:r>
            <w:r w:rsidRPr="00EE0294">
              <w:rPr>
                <w:rFonts w:ascii="Segoe UI" w:hAnsi="Segoe UI" w:cs="Segoe UI"/>
                <w:color w:val="444444"/>
                <w:sz w:val="27"/>
                <w:szCs w:val="27"/>
              </w:rPr>
              <w:t>: điểm môn chính được lấy từ kết quả thi đánh giá năng lực chuyên biệt do Trường Đại học Sư phạm Thành phố Hồ Chí Minh tổ chức năm 2023, 2024 hoặc Trường Đại học Sư phạm Hà Nội tổ chức năm 2024 (được quy đổi về thang điểm 10);</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M1</w:t>
            </w:r>
            <w:r w:rsidRPr="00EE0294">
              <w:rPr>
                <w:rFonts w:ascii="Segoe UI" w:hAnsi="Segoe UI" w:cs="Segoe UI"/>
                <w:color w:val="444444"/>
                <w:sz w:val="27"/>
                <w:szCs w:val="27"/>
              </w:rPr>
              <w:t>, Đ</w:t>
            </w:r>
            <w:r w:rsidRPr="00EE0294">
              <w:rPr>
                <w:rFonts w:ascii="Segoe UI" w:hAnsi="Segoe UI" w:cs="Segoe UI"/>
                <w:color w:val="444444"/>
                <w:sz w:val="27"/>
                <w:szCs w:val="27"/>
                <w:vertAlign w:val="subscript"/>
              </w:rPr>
              <w:t>M2</w:t>
            </w:r>
            <w:r w:rsidRPr="00EE0294">
              <w:rPr>
                <w:rFonts w:ascii="Segoe UI" w:hAnsi="Segoe UI" w:cs="Segoe UI"/>
                <w:color w:val="444444"/>
                <w:sz w:val="27"/>
                <w:szCs w:val="27"/>
              </w:rPr>
              <w:t>: điểm trung bình </w:t>
            </w:r>
            <w:r w:rsidRPr="00EE0294">
              <w:rPr>
                <w:rFonts w:ascii="Segoe UI" w:hAnsi="Segoe UI" w:cs="Segoe UI"/>
                <w:b/>
                <w:bCs/>
                <w:i/>
                <w:iCs/>
                <w:color w:val="444444"/>
                <w:sz w:val="27"/>
                <w:szCs w:val="27"/>
              </w:rPr>
              <w:t>06 học kỳ ở THPT</w:t>
            </w:r>
            <w:r w:rsidRPr="00EE0294">
              <w:rPr>
                <w:rFonts w:ascii="Segoe UI" w:hAnsi="Segoe UI" w:cs="Segoe UI"/>
                <w:color w:val="444444"/>
                <w:sz w:val="27"/>
                <w:szCs w:val="27"/>
              </w:rPr>
              <w:t> của hai môn còn lại theo tổ hợp xét tuyển;</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Đ</w:t>
            </w:r>
            <w:r w:rsidRPr="00EE0294">
              <w:rPr>
                <w:rFonts w:ascii="Segoe UI" w:hAnsi="Segoe UI" w:cs="Segoe UI"/>
                <w:color w:val="444444"/>
                <w:sz w:val="27"/>
                <w:szCs w:val="27"/>
                <w:vertAlign w:val="subscript"/>
              </w:rPr>
              <w:t>UT</w:t>
            </w:r>
            <w:r w:rsidRPr="00EE0294">
              <w:rPr>
                <w:rFonts w:ascii="Segoe UI" w:hAnsi="Segoe UI" w:cs="Segoe UI"/>
                <w:color w:val="444444"/>
                <w:sz w:val="27"/>
                <w:szCs w:val="27"/>
              </w:rPr>
              <w:t>: điểm ưu tiên đối tượng, khu vực theo quy định của Bộ Giáo dục và Đào tạo.</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i/>
                <w:iCs/>
                <w:color w:val="444444"/>
                <w:sz w:val="27"/>
                <w:szCs w:val="27"/>
              </w:rPr>
              <w:t>Lưu ý: điểm ưu tiên đối với thí sinh đạt tổng điểm từ 22,5 trở lên (khi quy đổi về điểm theo thang 10 và tổng điểm 3 môn tối đa là 30) được xác định theo công thức sau:</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i/>
                <w:iCs/>
                <w:color w:val="444444"/>
                <w:sz w:val="27"/>
                <w:szCs w:val="27"/>
              </w:rPr>
              <w:t>Điểm ưu tiên = [(30 – Tổng điểm đạt được)/7,5] × Mức điểm ưu tiên quy định</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Thí sinh tra cứu danh sách thí sinh đủ điều kiện trúng tuyển (trừ điều kiện tốt nghiệp Trung học phổ thông) tại xettuyen.hcmue.edu.vn.</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color w:val="444444"/>
                <w:sz w:val="27"/>
                <w:szCs w:val="27"/>
              </w:rPr>
              <w:t>5. Công nhận kết quả trúng tuyển chính thức đối với các phương thức xét tuyển sớm</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Thí sinh sẽ được công nhận trúng tuyển chính thức khi thoả các điều kiện sau:</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Được công nhận tốt nghiệp Trung học phổ thông năm 2024;</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lastRenderedPageBreak/>
              <w:t>- Có điểm xét tuyển đạt từ mức điểm trúng tuyển trở lên theo từng ngành, từng phương thức;</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Có thực hiện đăng ký nguyện vọng trên Cổng thông tin tuyển sinh của Bộ Giáo dục và Đào tạo hoặc trên Cổng dịch vụ công Quốc gia từ ngày 18/7/2024 đến 17h00 ngày 30/7/2024 và có tên trong danh sách trúng tuyển chính thức sau khi kết thúc quá trình lọc ảo chính thức theo kế hoạch chung của Bộ Giáo dục và Đào tạo.</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b/>
                <w:bCs/>
                <w:color w:val="444444"/>
                <w:sz w:val="27"/>
                <w:szCs w:val="27"/>
              </w:rPr>
              <w:t>6. Các lưu ý khác</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Đối với thí sinh trúng tuyển diện xét tuyển thẳng theo các tiêu chí của Bộ Giáo dục và Đào tạo: thí sinh có thể xác nhận nhập học trên Cổng thông tin tuyển sinh của Bộ Giáo dục và Đào tạo từ ngày 22/7/2024 đến 17h00 ngày 31/7/2024.</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Đối với các thí sinh đã đăng ký trên hệ thống đăng ký của Trường (xettuyen.hcmue.edu.vn) và có điểm xét tuyển bằng hoặc lớn hơn điểm trúng tuyển theo các phương thức: thí sinh phải thực hiện việc đăng ký nguyện vọng tại Cổng thông tin tuyển sinh của Bộ Giáo dục và Đào tạo hoặc Cổng dịch vụ công quốc gia. Thí sinh cần chú ý về thứ tự nguyện vọng khi đăng ký.</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Sau khi công bố kết quả trúng tuyển chính thức, thí sinh cần thực hiện thủ tục nhập học tại Cổng thông tin tuyển sinh của Bộ Giáo dục và Đào tạo theo thời gian quy định.</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Trường sẽ tiến hành hậu kiểm các minh chứng của thí sinh khi thí sinh nhập học. Nếu kết quả xác minh hồ sơ có sự sai lệch dẫn đến thay đổi kết quả trúng tuyển thì Trường sẽ huỷ kết quả trúng tuyển của thí sinh.</w:t>
            </w:r>
          </w:p>
          <w:p w:rsidR="00EE0294" w:rsidRPr="00EE0294" w:rsidRDefault="00EE0294" w:rsidP="00EE0294">
            <w:pPr>
              <w:spacing w:before="100" w:beforeAutospacing="1" w:after="100" w:afterAutospacing="1"/>
              <w:rPr>
                <w:rFonts w:ascii="Segoe UI" w:hAnsi="Segoe UI" w:cs="Segoe UI"/>
                <w:color w:val="444444"/>
                <w:sz w:val="22"/>
                <w:szCs w:val="22"/>
              </w:rPr>
            </w:pPr>
            <w:r w:rsidRPr="00EE0294">
              <w:rPr>
                <w:rFonts w:ascii="Segoe UI" w:hAnsi="Segoe UI" w:cs="Segoe UI"/>
                <w:color w:val="444444"/>
                <w:sz w:val="27"/>
                <w:szCs w:val="27"/>
              </w:rPr>
              <w:t>- Các thí sinh không đủ điều kiện trúng tuyển các phương thức xét tuyển sớm vẫn có thể tiếp tục đăng ký xét tuyển vào Trường bằng phương thức sử dụng kết quả thi tốt nghiệp Trung học phổ thông năm 2024 trên Cổng thông tin tuyển sinh của Bộ Giáo dục và Đào tạo hoặc Cổng dịch vụ công Quốc gia từ ngày 18/7/2024 đến 17h00 ngày 30/7/2024.</w:t>
            </w:r>
          </w:p>
        </w:tc>
      </w:tr>
    </w:tbl>
    <w:p w:rsidR="00EE0294" w:rsidRDefault="00EE0294"/>
    <w:sectPr w:rsidR="00EE02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94"/>
    <w:rsid w:val="000E78F5"/>
    <w:rsid w:val="00662A84"/>
    <w:rsid w:val="00EE029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77CB9B6"/>
  <w15:chartTrackingRefBased/>
  <w15:docId w15:val="{15C42EB4-0A08-CE4B-A0C2-74A256ED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94"/>
    <w:rPr>
      <w:rFonts w:ascii="Times New Roman" w:eastAsia="Times New Roman" w:hAnsi="Times New Roman" w:cs="Times New Roman"/>
      <w:kern w:val="0"/>
      <w14:ligatures w14:val="none"/>
    </w:rPr>
  </w:style>
  <w:style w:type="paragraph" w:styleId="Heading2">
    <w:name w:val="heading 2"/>
    <w:basedOn w:val="Normal"/>
    <w:link w:val="Heading2Char"/>
    <w:uiPriority w:val="9"/>
    <w:qFormat/>
    <w:rsid w:val="00EE02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294"/>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EE0294"/>
    <w:rPr>
      <w:color w:val="0000FF"/>
      <w:u w:val="single"/>
    </w:rPr>
  </w:style>
  <w:style w:type="paragraph" w:styleId="NormalWeb">
    <w:name w:val="Normal (Web)"/>
    <w:basedOn w:val="Normal"/>
    <w:uiPriority w:val="99"/>
    <w:semiHidden/>
    <w:unhideWhenUsed/>
    <w:rsid w:val="00EE0294"/>
    <w:pPr>
      <w:spacing w:before="100" w:beforeAutospacing="1" w:after="100" w:afterAutospacing="1"/>
    </w:pPr>
  </w:style>
  <w:style w:type="character" w:styleId="Strong">
    <w:name w:val="Strong"/>
    <w:basedOn w:val="DefaultParagraphFont"/>
    <w:uiPriority w:val="22"/>
    <w:qFormat/>
    <w:rsid w:val="00EE0294"/>
    <w:rPr>
      <w:b/>
      <w:bCs/>
    </w:rPr>
  </w:style>
  <w:style w:type="character" w:styleId="Emphasis">
    <w:name w:val="Emphasis"/>
    <w:basedOn w:val="DefaultParagraphFont"/>
    <w:uiPriority w:val="20"/>
    <w:qFormat/>
    <w:rsid w:val="00EE0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7022">
      <w:bodyDiv w:val="1"/>
      <w:marLeft w:val="0"/>
      <w:marRight w:val="0"/>
      <w:marTop w:val="0"/>
      <w:marBottom w:val="0"/>
      <w:divBdr>
        <w:top w:val="none" w:sz="0" w:space="0" w:color="auto"/>
        <w:left w:val="none" w:sz="0" w:space="0" w:color="auto"/>
        <w:bottom w:val="none" w:sz="0" w:space="0" w:color="auto"/>
        <w:right w:val="none" w:sz="0" w:space="0" w:color="auto"/>
      </w:divBdr>
      <w:divsChild>
        <w:div w:id="1088884323">
          <w:marLeft w:val="0"/>
          <w:marRight w:val="0"/>
          <w:marTop w:val="0"/>
          <w:marBottom w:val="0"/>
          <w:divBdr>
            <w:top w:val="none" w:sz="0" w:space="0" w:color="auto"/>
            <w:left w:val="none" w:sz="0" w:space="0" w:color="auto"/>
            <w:bottom w:val="none" w:sz="0" w:space="0" w:color="auto"/>
            <w:right w:val="none" w:sz="0" w:space="0" w:color="auto"/>
          </w:divBdr>
        </w:div>
        <w:div w:id="2058432059">
          <w:marLeft w:val="0"/>
          <w:marRight w:val="0"/>
          <w:marTop w:val="0"/>
          <w:marBottom w:val="0"/>
          <w:divBdr>
            <w:top w:val="none" w:sz="0" w:space="0" w:color="auto"/>
            <w:left w:val="none" w:sz="0" w:space="0" w:color="auto"/>
            <w:bottom w:val="none" w:sz="0" w:space="0" w:color="auto"/>
            <w:right w:val="none" w:sz="0" w:space="0" w:color="auto"/>
          </w:divBdr>
        </w:div>
        <w:div w:id="746154290">
          <w:marLeft w:val="0"/>
          <w:marRight w:val="0"/>
          <w:marTop w:val="0"/>
          <w:marBottom w:val="0"/>
          <w:divBdr>
            <w:top w:val="none" w:sz="0" w:space="0" w:color="auto"/>
            <w:left w:val="none" w:sz="0" w:space="0" w:color="auto"/>
            <w:bottom w:val="none" w:sz="0" w:space="0" w:color="auto"/>
            <w:right w:val="none" w:sz="0" w:space="0" w:color="auto"/>
          </w:divBdr>
        </w:div>
        <w:div w:id="1335719117">
          <w:marLeft w:val="0"/>
          <w:marRight w:val="0"/>
          <w:marTop w:val="0"/>
          <w:marBottom w:val="0"/>
          <w:divBdr>
            <w:top w:val="none" w:sz="0" w:space="0" w:color="auto"/>
            <w:left w:val="none" w:sz="0" w:space="0" w:color="auto"/>
            <w:bottom w:val="none" w:sz="0" w:space="0" w:color="auto"/>
            <w:right w:val="none" w:sz="0" w:space="0" w:color="auto"/>
          </w:divBdr>
        </w:div>
        <w:div w:id="245697351">
          <w:marLeft w:val="0"/>
          <w:marRight w:val="0"/>
          <w:marTop w:val="0"/>
          <w:marBottom w:val="0"/>
          <w:divBdr>
            <w:top w:val="none" w:sz="0" w:space="0" w:color="auto"/>
            <w:left w:val="none" w:sz="0" w:space="0" w:color="auto"/>
            <w:bottom w:val="none" w:sz="0" w:space="0" w:color="auto"/>
            <w:right w:val="none" w:sz="0" w:space="0" w:color="auto"/>
          </w:divBdr>
        </w:div>
      </w:divsChild>
    </w:div>
    <w:div w:id="13357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ettuyen.hcmue.edu.vn/" TargetMode="External"/><Relationship Id="rId4" Type="http://schemas.openxmlformats.org/officeDocument/2006/relationships/hyperlink" Target="https://xettuyen.hcm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2024-07-10T13:57:00Z</dcterms:created>
  <dcterms:modified xsi:type="dcterms:W3CDTF">2024-07-10T14:18:00Z</dcterms:modified>
</cp:coreProperties>
</file>