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A94" w:rsidRPr="000C5A94" w:rsidRDefault="000C5A94" w:rsidP="000C5A94">
      <w:pPr>
        <w:rPr>
          <w:rFonts w:ascii="Times New Roman" w:eastAsia="Times New Roman" w:hAnsi="Times New Roman" w:cs="Times New Roman"/>
          <w:kern w:val="0"/>
          <w14:ligatures w14:val="none"/>
        </w:rPr>
      </w:pPr>
      <w:r w:rsidRPr="000C5A94">
        <w:rPr>
          <w:rFonts w:ascii="Tahoma" w:eastAsia="Times New Roman" w:hAnsi="Tahoma" w:cs="Tahoma"/>
          <w:b/>
          <w:bCs/>
          <w:color w:val="0000FF"/>
          <w:kern w:val="0"/>
          <w:sz w:val="21"/>
          <w:szCs w:val="21"/>
          <w:bdr w:val="none" w:sz="0" w:space="0" w:color="auto" w:frame="1"/>
          <w:shd w:val="clear" w:color="auto" w:fill="FFFFFF"/>
          <w14:ligatures w14:val="none"/>
        </w:rPr>
        <w:t xml:space="preserve">Trường Đại học Công nghiệp </w:t>
      </w:r>
      <w:r w:rsidR="00794606">
        <w:rPr>
          <w:rFonts w:ascii="Tahoma" w:eastAsia="Times New Roman" w:hAnsi="Tahoma" w:cs="Tahoma"/>
          <w:b/>
          <w:bCs/>
          <w:color w:val="0000FF"/>
          <w:kern w:val="0"/>
          <w:sz w:val="21"/>
          <w:szCs w:val="21"/>
          <w:bdr w:val="none" w:sz="0" w:space="0" w:color="auto" w:frame="1"/>
          <w:shd w:val="clear" w:color="auto" w:fill="FFFFFF"/>
          <w14:ligatures w14:val="none"/>
        </w:rPr>
        <w:t>TP</w:t>
      </w:r>
      <w:r w:rsidR="00794606">
        <w:rPr>
          <w:rFonts w:ascii="Tahoma" w:eastAsia="Times New Roman" w:hAnsi="Tahoma" w:cs="Tahoma"/>
          <w:b/>
          <w:bCs/>
          <w:color w:val="0000FF"/>
          <w:kern w:val="0"/>
          <w:sz w:val="21"/>
          <w:szCs w:val="21"/>
          <w:bdr w:val="none" w:sz="0" w:space="0" w:color="auto" w:frame="1"/>
          <w:shd w:val="clear" w:color="auto" w:fill="FFFFFF"/>
          <w:lang w:val="vi-VN"/>
          <w14:ligatures w14:val="none"/>
        </w:rPr>
        <w:t>.HCM</w:t>
      </w:r>
      <w:r w:rsidRPr="000C5A94">
        <w:rPr>
          <w:rFonts w:ascii="Tahoma" w:eastAsia="Times New Roman" w:hAnsi="Tahoma" w:cs="Tahoma"/>
          <w:b/>
          <w:bCs/>
          <w:color w:val="0000FF"/>
          <w:kern w:val="0"/>
          <w:sz w:val="21"/>
          <w:szCs w:val="21"/>
          <w:bdr w:val="none" w:sz="0" w:space="0" w:color="auto" w:frame="1"/>
          <w:shd w:val="clear" w:color="auto" w:fill="FFFFFF"/>
          <w14:ligatures w14:val="none"/>
        </w:rPr>
        <w:t xml:space="preserve"> thông báo tuyển sinh đại học hệ chính quy năm 2023.</w:t>
      </w:r>
    </w:p>
    <w:p w:rsidR="000C5A94" w:rsidRPr="00794606" w:rsidRDefault="000C5A94" w:rsidP="000C5A94">
      <w:pPr>
        <w:shd w:val="clear" w:color="auto" w:fill="FFFFFF"/>
        <w:rPr>
          <w:rFonts w:ascii="Tahoma" w:eastAsia="Times New Roman" w:hAnsi="Tahoma" w:cs="Tahoma"/>
          <w:b/>
          <w:bCs/>
          <w:color w:val="333333"/>
          <w:kern w:val="0"/>
          <w:sz w:val="21"/>
          <w:szCs w:val="21"/>
          <w:bdr w:val="none" w:sz="0" w:space="0" w:color="auto" w:frame="1"/>
          <w14:ligatures w14:val="none"/>
        </w:rPr>
      </w:pPr>
      <w:r w:rsidRPr="000C5A94">
        <w:rPr>
          <w:rFonts w:ascii="Tahoma" w:eastAsia="Times New Roman" w:hAnsi="Tahoma" w:cs="Tahoma"/>
          <w:b/>
          <w:bCs/>
          <w:color w:val="333333"/>
          <w:kern w:val="0"/>
          <w:sz w:val="21"/>
          <w:szCs w:val="21"/>
          <w:bdr w:val="none" w:sz="0" w:space="0" w:color="auto" w:frame="1"/>
          <w14:ligatures w14:val="none"/>
        </w:rPr>
        <w:t>I. Đối tượng tuyển sinh</w:t>
      </w:r>
    </w:p>
    <w:p w:rsidR="000C5A94" w:rsidRPr="000C5A94" w:rsidRDefault="000C5A94" w:rsidP="000C5A94">
      <w:pPr>
        <w:shd w:val="clear" w:color="auto" w:fill="FFFFFF"/>
        <w:spacing w:after="150"/>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Thí sinh đã tốt nghiệp THPT.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II. Phương thức, thủ tục, thời gian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1. Phương thức xét tuyển</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rPr>
          <w:rFonts w:ascii="Tahoma" w:eastAsia="Times New Roman" w:hAnsi="Tahoma" w:cs="Tahoma"/>
          <w:b/>
          <w:bCs/>
          <w:color w:val="FF0000"/>
          <w:kern w:val="0"/>
          <w:sz w:val="21"/>
          <w:szCs w:val="21"/>
          <w14:ligatures w14:val="none"/>
        </w:rPr>
      </w:pPr>
      <w:r w:rsidRPr="000C5A94">
        <w:rPr>
          <w:rFonts w:ascii="Tahoma" w:eastAsia="Times New Roman" w:hAnsi="Tahoma" w:cs="Tahoma"/>
          <w:b/>
          <w:bCs/>
          <w:color w:val="FF0000"/>
          <w:kern w:val="0"/>
          <w:sz w:val="21"/>
          <w:szCs w:val="21"/>
          <w:bdr w:val="none" w:sz="0" w:space="0" w:color="auto" w:frame="1"/>
          <w14:ligatures w14:val="none"/>
        </w:rPr>
        <w:t>TẠI TRỤ SỞ CHÍNH TP. HỒ CHÍ MINH</w:t>
      </w:r>
      <w:r w:rsidRPr="000C5A94">
        <w:rPr>
          <w:rFonts w:ascii="Tahoma" w:eastAsia="Times New Roman" w:hAnsi="Tahoma" w:cs="Tahoma"/>
          <w:b/>
          <w:bCs/>
          <w:color w:val="FF0000"/>
          <w:kern w:val="0"/>
          <w:sz w:val="21"/>
          <w:szCs w:val="21"/>
          <w14:ligatures w14:val="none"/>
        </w:rPr>
        <w:br/>
      </w:r>
      <w:r w:rsidRPr="000C5A94">
        <w:rPr>
          <w:rFonts w:ascii="Tahoma" w:eastAsia="Times New Roman" w:hAnsi="Tahoma" w:cs="Tahoma"/>
          <w:b/>
          <w:bCs/>
          <w:color w:val="0000FF"/>
          <w:kern w:val="0"/>
          <w:sz w:val="21"/>
          <w:szCs w:val="21"/>
          <w:bdr w:val="none" w:sz="0" w:space="0" w:color="auto" w:frame="1"/>
          <w14:ligatures w14:val="none"/>
        </w:rPr>
        <w:t>Sử dụng 04 phương thức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w:t>
      </w:r>
      <w:r w:rsidRPr="000C5A94">
        <w:rPr>
          <w:rFonts w:ascii="Tahoma" w:eastAsia="Times New Roman" w:hAnsi="Tahoma" w:cs="Tahoma"/>
          <w:b/>
          <w:bCs/>
          <w:color w:val="FF0000"/>
          <w:kern w:val="0"/>
          <w:sz w:val="21"/>
          <w:szCs w:val="21"/>
          <w:bdr w:val="none" w:sz="0" w:space="0" w:color="auto" w:frame="1"/>
          <w14:ligatures w14:val="none"/>
        </w:rPr>
        <w:t> Xét tuyển</w:t>
      </w:r>
      <w:r w:rsidRPr="000C5A94">
        <w:rPr>
          <w:rFonts w:ascii="Tahoma" w:eastAsia="Times New Roman" w:hAnsi="Tahoma" w:cs="Tahoma"/>
          <w:b/>
          <w:bCs/>
          <w:color w:val="333333"/>
          <w:kern w:val="0"/>
          <w:sz w:val="21"/>
          <w:szCs w:val="21"/>
          <w:bdr w:val="none" w:sz="0" w:space="0" w:color="auto" w:frame="1"/>
          <w14:ligatures w14:val="none"/>
        </w:rPr>
        <w:t> </w:t>
      </w:r>
      <w:r w:rsidRPr="000C5A94">
        <w:rPr>
          <w:rFonts w:ascii="Tahoma" w:eastAsia="Times New Roman" w:hAnsi="Tahoma" w:cs="Tahoma"/>
          <w:b/>
          <w:bCs/>
          <w:color w:val="FF0000"/>
          <w:kern w:val="0"/>
          <w:sz w:val="21"/>
          <w:szCs w:val="21"/>
          <w:bdr w:val="none" w:sz="0" w:space="0" w:color="auto" w:frame="1"/>
          <w14:ligatures w14:val="none"/>
        </w:rPr>
        <w:t>thẳng và Ưu tiên xét tuyển thẳng:</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 Xét tuyển thẳng </w:t>
      </w:r>
      <w:r w:rsidRPr="000C5A94">
        <w:rPr>
          <w:rFonts w:ascii="Tahoma" w:eastAsia="Times New Roman" w:hAnsi="Tahoma" w:cs="Tahoma"/>
          <w:color w:val="333333"/>
          <w:kern w:val="0"/>
          <w:sz w:val="21"/>
          <w:szCs w:val="21"/>
          <w14:ligatures w14:val="none"/>
        </w:rPr>
        <w:t>theo quy định của Bộ Giáo dục và Đào tạo</w:t>
      </w:r>
      <w:r w:rsidRPr="000C5A94">
        <w:rPr>
          <w:rFonts w:ascii="Tahoma" w:eastAsia="Times New Roman" w:hAnsi="Tahoma" w:cs="Tahoma"/>
          <w:b/>
          <w:bCs/>
          <w:color w:val="333333"/>
          <w:kern w:val="0"/>
          <w:sz w:val="21"/>
          <w:szCs w:val="21"/>
          <w:bdr w:val="none" w:sz="0" w:space="0" w:color="auto" w:frame="1"/>
          <w14:ligatures w14:val="none"/>
        </w:rPr>
        <w: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 Ưu tiên xét tuyển thẳng theo đề án của Trường: </w:t>
      </w:r>
      <w:r w:rsidRPr="000C5A94">
        <w:rPr>
          <w:rFonts w:ascii="Tahoma" w:eastAsia="Times New Roman" w:hAnsi="Tahoma" w:cs="Tahoma"/>
          <w:color w:val="333333"/>
          <w:kern w:val="0"/>
          <w:sz w:val="21"/>
          <w:szCs w:val="21"/>
          <w14:ligatures w14:val="none"/>
        </w:rPr>
        <w:t>Học sinh giỏi cấp tỉnh/thành phố, học sinh đạt giải kỳ thi Olympic (môn đạt giải có trong tổ hợp xét tuyển của ngành xét tuyển); Học sinh có học lực 3 năm lớp 10,11,12 xếp loại giỏi; Học sinh trường chuyên, lớp chuyên (bảng danh mục các Trường THPT chuyên, lớp chuyên </w:t>
      </w:r>
      <w:r w:rsidRPr="000C5A94">
        <w:rPr>
          <w:rFonts w:ascii="Tahoma" w:eastAsia="Times New Roman" w:hAnsi="Tahoma" w:cs="Tahoma"/>
          <w:b/>
          <w:bCs/>
          <w:color w:val="333333"/>
          <w:kern w:val="0"/>
          <w:sz w:val="21"/>
          <w:szCs w:val="21"/>
          <w:bdr w:val="none" w:sz="0" w:space="0" w:color="auto" w:frame="1"/>
          <w14:ligatures w14:val="none"/>
        </w:rPr>
        <w:t>tại đây</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color w:val="0000FF"/>
          <w:kern w:val="0"/>
          <w:sz w:val="21"/>
          <w:szCs w:val="21"/>
          <w:bdr w:val="none" w:sz="0" w:space="0" w:color="auto" w:frame="1"/>
          <w14:ligatures w14:val="none"/>
        </w:rPr>
        <w:fldChar w:fldCharType="begin"/>
      </w:r>
      <w:r w:rsidRPr="000C5A94">
        <w:rPr>
          <w:rFonts w:ascii="Tahoma" w:eastAsia="Times New Roman" w:hAnsi="Tahoma" w:cs="Tahoma"/>
          <w:color w:val="0000FF"/>
          <w:kern w:val="0"/>
          <w:sz w:val="21"/>
          <w:szCs w:val="21"/>
          <w:bdr w:val="none" w:sz="0" w:space="0" w:color="auto" w:frame="1"/>
          <w14:ligatures w14:val="none"/>
        </w:rPr>
        <w:instrText xml:space="preserve"> INCLUDEPICTURE "https://tuyensinh.iuh.edu.vn/img/new.gif" \* MERGEFORMATINET </w:instrText>
      </w:r>
      <w:r w:rsidRPr="000C5A94">
        <w:rPr>
          <w:rFonts w:ascii="Tahoma" w:eastAsia="Times New Roman" w:hAnsi="Tahoma" w:cs="Tahoma"/>
          <w:color w:val="0000FF"/>
          <w:kern w:val="0"/>
          <w:sz w:val="21"/>
          <w:szCs w:val="21"/>
          <w:bdr w:val="none" w:sz="0" w:space="0" w:color="auto" w:frame="1"/>
          <w14:ligatures w14:val="none"/>
        </w:rPr>
        <w:fldChar w:fldCharType="separate"/>
      </w:r>
      <w:r w:rsidRPr="000C5A94">
        <w:rPr>
          <w:rFonts w:ascii="Tahoma" w:eastAsia="Times New Roman" w:hAnsi="Tahoma" w:cs="Tahoma"/>
          <w:noProof/>
          <w:color w:val="0000FF"/>
          <w:kern w:val="0"/>
          <w:sz w:val="21"/>
          <w:szCs w:val="21"/>
          <w:bdr w:val="none" w:sz="0" w:space="0" w:color="auto" w:frame="1"/>
          <w14:ligatures w14:val="none"/>
        </w:rPr>
        <w:drawing>
          <wp:inline distT="0" distB="0" distL="0" distR="0">
            <wp:extent cx="294640" cy="154940"/>
            <wp:effectExtent l="0" t="0" r="0" b="0"/>
            <wp:docPr id="532248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640" cy="154940"/>
                    </a:xfrm>
                    <a:prstGeom prst="rect">
                      <a:avLst/>
                    </a:prstGeom>
                    <a:noFill/>
                    <a:ln>
                      <a:noFill/>
                    </a:ln>
                  </pic:spPr>
                </pic:pic>
              </a:graphicData>
            </a:graphic>
          </wp:inline>
        </w:drawing>
      </w:r>
      <w:r w:rsidRPr="000C5A94">
        <w:rPr>
          <w:rFonts w:ascii="Tahoma" w:eastAsia="Times New Roman" w:hAnsi="Tahoma" w:cs="Tahoma"/>
          <w:color w:val="0000FF"/>
          <w:kern w:val="0"/>
          <w:sz w:val="21"/>
          <w:szCs w:val="21"/>
          <w:bdr w:val="none" w:sz="0" w:space="0" w:color="auto" w:frame="1"/>
          <w14:ligatures w14:val="none"/>
        </w:rPr>
        <w:fldChar w:fldCharType="end"/>
      </w:r>
      <w:r w:rsidRPr="000C5A94">
        <w:rPr>
          <w:rFonts w:ascii="Tahoma" w:eastAsia="Times New Roman" w:hAnsi="Tahoma" w:cs="Tahoma"/>
          <w:color w:val="333333"/>
          <w:kern w:val="0"/>
          <w:sz w:val="21"/>
          <w:szCs w:val="21"/>
          <w14:ligatures w14:val="none"/>
        </w:rPr>
        <w:t>); Học sinh có Chứng chỉ </w:t>
      </w:r>
      <w:r w:rsidRPr="000C5A94">
        <w:rPr>
          <w:rFonts w:ascii="Tahoma" w:eastAsia="Times New Roman" w:hAnsi="Tahoma" w:cs="Tahoma"/>
          <w:b/>
          <w:bCs/>
          <w:color w:val="333333"/>
          <w:kern w:val="0"/>
          <w:sz w:val="21"/>
          <w:szCs w:val="21"/>
          <w:bdr w:val="none" w:sz="0" w:space="0" w:color="auto" w:frame="1"/>
          <w14:ligatures w14:val="none"/>
        </w:rPr>
        <w:t>IELTS</w:t>
      </w:r>
      <w:r w:rsidRPr="000C5A94">
        <w:rPr>
          <w:rFonts w:ascii="Tahoma" w:eastAsia="Times New Roman" w:hAnsi="Tahoma" w:cs="Tahoma"/>
          <w:color w:val="333333"/>
          <w:kern w:val="0"/>
          <w:sz w:val="21"/>
          <w:szCs w:val="21"/>
          <w14:ligatures w14:val="none"/>
        </w:rPr>
        <w:t> từ 5.0 trở lên hoặc các Chứng chỉ khác tương đương trong thời gian còn hiệu lực tính đến ngày 29/08/2023 (bảng quy đổi các chứng chỉ tương đương chứng chỉ </w:t>
      </w:r>
      <w:r w:rsidRPr="000C5A94">
        <w:rPr>
          <w:rFonts w:ascii="Tahoma" w:eastAsia="Times New Roman" w:hAnsi="Tahoma" w:cs="Tahoma"/>
          <w:b/>
          <w:bCs/>
          <w:color w:val="333333"/>
          <w:kern w:val="0"/>
          <w:sz w:val="21"/>
          <w:szCs w:val="21"/>
          <w:bdr w:val="none" w:sz="0" w:space="0" w:color="auto" w:frame="1"/>
          <w14:ligatures w14:val="none"/>
        </w:rPr>
        <w:t>IELTS</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b/>
          <w:bCs/>
          <w:color w:val="333333"/>
          <w:kern w:val="0"/>
          <w:sz w:val="21"/>
          <w:szCs w:val="21"/>
          <w:bdr w:val="none" w:sz="0" w:space="0" w:color="auto" w:frame="1"/>
          <w14:ligatures w14:val="none"/>
        </w:rPr>
        <w:t>tại đây</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color w:val="0000FF"/>
          <w:kern w:val="0"/>
          <w:sz w:val="21"/>
          <w:szCs w:val="21"/>
          <w:bdr w:val="none" w:sz="0" w:space="0" w:color="auto" w:frame="1"/>
          <w14:ligatures w14:val="none"/>
        </w:rPr>
        <w:fldChar w:fldCharType="begin"/>
      </w:r>
      <w:r w:rsidRPr="000C5A94">
        <w:rPr>
          <w:rFonts w:ascii="Tahoma" w:eastAsia="Times New Roman" w:hAnsi="Tahoma" w:cs="Tahoma"/>
          <w:color w:val="0000FF"/>
          <w:kern w:val="0"/>
          <w:sz w:val="21"/>
          <w:szCs w:val="21"/>
          <w:bdr w:val="none" w:sz="0" w:space="0" w:color="auto" w:frame="1"/>
          <w14:ligatures w14:val="none"/>
        </w:rPr>
        <w:instrText xml:space="preserve"> INCLUDEPICTURE "https://tuyensinh.iuh.edu.vn/img/new.gif" \* MERGEFORMATINET </w:instrText>
      </w:r>
      <w:r w:rsidRPr="000C5A94">
        <w:rPr>
          <w:rFonts w:ascii="Tahoma" w:eastAsia="Times New Roman" w:hAnsi="Tahoma" w:cs="Tahoma"/>
          <w:color w:val="0000FF"/>
          <w:kern w:val="0"/>
          <w:sz w:val="21"/>
          <w:szCs w:val="21"/>
          <w:bdr w:val="none" w:sz="0" w:space="0" w:color="auto" w:frame="1"/>
          <w14:ligatures w14:val="none"/>
        </w:rPr>
        <w:fldChar w:fldCharType="separate"/>
      </w:r>
      <w:r w:rsidRPr="000C5A94">
        <w:rPr>
          <w:rFonts w:ascii="Tahoma" w:eastAsia="Times New Roman" w:hAnsi="Tahoma" w:cs="Tahoma"/>
          <w:noProof/>
          <w:color w:val="0000FF"/>
          <w:kern w:val="0"/>
          <w:sz w:val="21"/>
          <w:szCs w:val="21"/>
          <w:bdr w:val="none" w:sz="0" w:space="0" w:color="auto" w:frame="1"/>
          <w14:ligatures w14:val="none"/>
        </w:rPr>
        <w:drawing>
          <wp:inline distT="0" distB="0" distL="0" distR="0">
            <wp:extent cx="294640" cy="154940"/>
            <wp:effectExtent l="0" t="0" r="0" b="0"/>
            <wp:docPr id="15994552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640" cy="154940"/>
                    </a:xfrm>
                    <a:prstGeom prst="rect">
                      <a:avLst/>
                    </a:prstGeom>
                    <a:noFill/>
                    <a:ln>
                      <a:noFill/>
                    </a:ln>
                  </pic:spPr>
                </pic:pic>
              </a:graphicData>
            </a:graphic>
          </wp:inline>
        </w:drawing>
      </w:r>
      <w:r w:rsidRPr="000C5A94">
        <w:rPr>
          <w:rFonts w:ascii="Tahoma" w:eastAsia="Times New Roman" w:hAnsi="Tahoma" w:cs="Tahoma"/>
          <w:color w:val="0000FF"/>
          <w:kern w:val="0"/>
          <w:sz w:val="21"/>
          <w:szCs w:val="21"/>
          <w:bdr w:val="none" w:sz="0" w:space="0" w:color="auto" w:frame="1"/>
          <w14:ligatures w14:val="none"/>
        </w:rPr>
        <w:fldChar w:fldCharType="end"/>
      </w:r>
      <w:r w:rsidRPr="000C5A94">
        <w:rPr>
          <w:rFonts w:ascii="Tahoma" w:eastAsia="Times New Roman" w:hAnsi="Tahoma" w:cs="Tahoma"/>
          <w:color w:val="333333"/>
          <w:kern w:val="0"/>
          <w:sz w:val="21"/>
          <w:szCs w:val="21"/>
          <w14:ligatures w14:val="none"/>
        </w:rPr>
        <w:t>. Ngưỡng nhận hồ sơ cho các đối tượng trên là 21.00 điểm; Đối với học sinh các trường THPT ký kết hợp tác với Trường Đại học Công nghiệp Thành phố Hồ Chí Minh có tổng điểm 3 môn trong tổ hợp xét tuyển đạt 24.00 điểm. Riêng ngành Dược học có thêm điều kiện học lực lớp 12 xếp loại giỏi và có tổng điểm 3 môn trong tổ hợp xét tuyển đạt 24.00 điểm.</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b) </w:t>
      </w:r>
      <w:r w:rsidRPr="000C5A94">
        <w:rPr>
          <w:rFonts w:ascii="Tahoma" w:eastAsia="Times New Roman" w:hAnsi="Tahoma" w:cs="Tahoma"/>
          <w:b/>
          <w:bCs/>
          <w:color w:val="FF0000"/>
          <w:kern w:val="0"/>
          <w:sz w:val="21"/>
          <w:szCs w:val="21"/>
          <w:bdr w:val="none" w:sz="0" w:space="0" w:color="auto" w:frame="1"/>
          <w14:ligatures w14:val="none"/>
        </w:rPr>
        <w:t>Xét tuyển sử dụng kết quả học tập THPT năm lớp 12</w:t>
      </w:r>
      <w:r w:rsidRPr="000C5A94">
        <w:rPr>
          <w:rFonts w:ascii="Tahoma" w:eastAsia="Times New Roman" w:hAnsi="Tahoma" w:cs="Tahoma"/>
          <w:color w:val="333333"/>
          <w:kern w:val="0"/>
          <w:sz w:val="21"/>
          <w:szCs w:val="21"/>
          <w14:ligatures w14:val="none"/>
        </w:rPr>
        <w:t> (các môn có trong tổ hợp xét tuyển của ngành xét tuyển tương ứng), ngưỡng nhận hồ sơ là tổng điểm 3 môn trong tổ hợp xét tuyển tối thiểu bằng </w:t>
      </w:r>
      <w:r w:rsidRPr="000C5A94">
        <w:rPr>
          <w:rFonts w:ascii="Tahoma" w:eastAsia="Times New Roman" w:hAnsi="Tahoma" w:cs="Tahoma"/>
          <w:b/>
          <w:bCs/>
          <w:color w:val="333333"/>
          <w:kern w:val="0"/>
          <w:sz w:val="21"/>
          <w:szCs w:val="21"/>
          <w:bdr w:val="none" w:sz="0" w:space="0" w:color="auto" w:frame="1"/>
          <w14:ligatures w14:val="none"/>
        </w:rPr>
        <w:t>21.00</w:t>
      </w:r>
      <w:r w:rsidRPr="000C5A94">
        <w:rPr>
          <w:rFonts w:ascii="Tahoma" w:eastAsia="Times New Roman" w:hAnsi="Tahoma" w:cs="Tahoma"/>
          <w:color w:val="333333"/>
          <w:kern w:val="0"/>
          <w:sz w:val="21"/>
          <w:szCs w:val="21"/>
          <w14:ligatures w14:val="none"/>
        </w:rPr>
        <w:t> điểm. Riêng ngành Dược học, ngưỡng nhận hồ sơ là tổng điểm 3 môn trong tổ hợp xét tuyển tối thiểu bằng </w:t>
      </w:r>
      <w:r w:rsidRPr="000C5A94">
        <w:rPr>
          <w:rFonts w:ascii="Tahoma" w:eastAsia="Times New Roman" w:hAnsi="Tahoma" w:cs="Tahoma"/>
          <w:b/>
          <w:bCs/>
          <w:color w:val="333333"/>
          <w:kern w:val="0"/>
          <w:sz w:val="21"/>
          <w:szCs w:val="21"/>
          <w:bdr w:val="none" w:sz="0" w:space="0" w:color="auto" w:frame="1"/>
          <w14:ligatures w14:val="none"/>
        </w:rPr>
        <w:t>24.00</w:t>
      </w:r>
      <w:r w:rsidRPr="000C5A94">
        <w:rPr>
          <w:rFonts w:ascii="Tahoma" w:eastAsia="Times New Roman" w:hAnsi="Tahoma" w:cs="Tahoma"/>
          <w:color w:val="333333"/>
          <w:kern w:val="0"/>
          <w:sz w:val="21"/>
          <w:szCs w:val="21"/>
          <w14:ligatures w14:val="none"/>
        </w:rPr>
        <w:t> điểm và có học lực năm lớp 12 xếp loại giỏi.</w:t>
      </w:r>
      <w:r w:rsidRPr="000C5A94">
        <w:rPr>
          <w:rFonts w:ascii="Tahoma" w:eastAsia="Times New Roman" w:hAnsi="Tahoma" w:cs="Tahoma"/>
          <w:color w:val="333333"/>
          <w:kern w:val="0"/>
          <w:sz w:val="21"/>
          <w:szCs w:val="21"/>
          <w14:ligatures w14:val="none"/>
        </w:rPr>
        <w:br/>
        <w:t>c) </w:t>
      </w:r>
      <w:r w:rsidRPr="000C5A94">
        <w:rPr>
          <w:rFonts w:ascii="Tahoma" w:eastAsia="Times New Roman" w:hAnsi="Tahoma" w:cs="Tahoma"/>
          <w:b/>
          <w:bCs/>
          <w:color w:val="FF0000"/>
          <w:kern w:val="0"/>
          <w:sz w:val="21"/>
          <w:szCs w:val="21"/>
          <w:bdr w:val="none" w:sz="0" w:space="0" w:color="auto" w:frame="1"/>
          <w14:ligatures w14:val="none"/>
        </w:rPr>
        <w:t>Xét tuyển sử dụng kết quả kỳ thi tốt nghiệp THPT năm 2023</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color w:val="333333"/>
          <w:kern w:val="0"/>
          <w:sz w:val="21"/>
          <w:szCs w:val="21"/>
          <w14:ligatures w14:val="none"/>
        </w:rPr>
        <w:br/>
        <w:t>d) </w:t>
      </w:r>
      <w:r w:rsidRPr="000C5A94">
        <w:rPr>
          <w:rFonts w:ascii="Tahoma" w:eastAsia="Times New Roman" w:hAnsi="Tahoma" w:cs="Tahoma"/>
          <w:b/>
          <w:bCs/>
          <w:color w:val="FF0000"/>
          <w:kern w:val="0"/>
          <w:sz w:val="21"/>
          <w:szCs w:val="21"/>
          <w:bdr w:val="none" w:sz="0" w:space="0" w:color="auto" w:frame="1"/>
          <w14:ligatures w14:val="none"/>
        </w:rPr>
        <w:t>Xét tuyển sử dụng kết quả kỳ thi đánh giá năng lực</w:t>
      </w:r>
      <w:r w:rsidRPr="000C5A94">
        <w:rPr>
          <w:rFonts w:ascii="Tahoma" w:eastAsia="Times New Roman" w:hAnsi="Tahoma" w:cs="Tahoma"/>
          <w:color w:val="333333"/>
          <w:kern w:val="0"/>
          <w:sz w:val="21"/>
          <w:szCs w:val="21"/>
          <w14:ligatures w14:val="none"/>
        </w:rPr>
        <w:t> do Đại học Quốc gia TP.HCM tổ chức năm 2023.</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FF0000"/>
          <w:kern w:val="0"/>
          <w:sz w:val="21"/>
          <w:szCs w:val="21"/>
          <w:bdr w:val="none" w:sz="0" w:space="0" w:color="auto" w:frame="1"/>
          <w14:ligatures w14:val="none"/>
        </w:rPr>
        <w:t>TẠI PHÂN HIỆU QUẢNG NGÃI</w:t>
      </w:r>
      <w:r w:rsidRPr="000C5A94">
        <w:rPr>
          <w:rFonts w:ascii="Tahoma" w:eastAsia="Times New Roman" w:hAnsi="Tahoma" w:cs="Tahoma"/>
          <w:b/>
          <w:bCs/>
          <w:color w:val="FF0000"/>
          <w:kern w:val="0"/>
          <w:sz w:val="21"/>
          <w:szCs w:val="21"/>
          <w:bdr w:val="none" w:sz="0" w:space="0" w:color="auto" w:frame="1"/>
          <w14:ligatures w14:val="none"/>
        </w:rPr>
        <w:br/>
      </w:r>
      <w:r w:rsidRPr="000C5A94">
        <w:rPr>
          <w:rFonts w:ascii="Tahoma" w:eastAsia="Times New Roman" w:hAnsi="Tahoma" w:cs="Tahoma"/>
          <w:b/>
          <w:bCs/>
          <w:color w:val="0000FF"/>
          <w:kern w:val="0"/>
          <w:sz w:val="21"/>
          <w:szCs w:val="21"/>
          <w:bdr w:val="none" w:sz="0" w:space="0" w:color="auto" w:frame="1"/>
          <w14:ligatures w14:val="none"/>
        </w:rPr>
        <w:t>Sử dụng 04 phương thức xét tuyển</w:t>
      </w:r>
      <w:r w:rsidRPr="000C5A94">
        <w:rPr>
          <w:rFonts w:ascii="Tahoma" w:eastAsia="Times New Roman" w:hAnsi="Tahoma" w:cs="Tahoma"/>
          <w:color w:val="333333"/>
          <w:kern w:val="0"/>
          <w:sz w:val="21"/>
          <w:szCs w:val="21"/>
          <w14:ligatures w14:val="none"/>
        </w:rPr>
        <w:t> như Trụ sở chính Thành phố Hồ Chí Minh, tuy nhiên phương thức sử dụng kết quả học tập THPT năm lớp 12, ngưỡng nhận hồ sơ là tổng điểm 03 môn trong tổ hợp xét tuyển tối thiểu bằng </w:t>
      </w:r>
      <w:r w:rsidRPr="000C5A94">
        <w:rPr>
          <w:rFonts w:ascii="Tahoma" w:eastAsia="Times New Roman" w:hAnsi="Tahoma" w:cs="Tahoma"/>
          <w:b/>
          <w:bCs/>
          <w:color w:val="333333"/>
          <w:kern w:val="0"/>
          <w:sz w:val="21"/>
          <w:szCs w:val="21"/>
          <w:bdr w:val="none" w:sz="0" w:space="0" w:color="auto" w:frame="1"/>
          <w14:ligatures w14:val="none"/>
        </w:rPr>
        <w:t>19.00</w:t>
      </w:r>
      <w:r w:rsidRPr="000C5A94">
        <w:rPr>
          <w:rFonts w:ascii="Tahoma" w:eastAsia="Times New Roman" w:hAnsi="Tahoma" w:cs="Tahoma"/>
          <w:color w:val="333333"/>
          <w:kern w:val="0"/>
          <w:sz w:val="21"/>
          <w:szCs w:val="21"/>
          <w14:ligatures w14:val="none"/>
        </w:rPr>
        <w:t> điểm.</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2. Thủ tục xét tuyển</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FF0000"/>
          <w:kern w:val="0"/>
          <w:sz w:val="21"/>
          <w:szCs w:val="21"/>
          <w:bdr w:val="none" w:sz="0" w:space="0" w:color="auto" w:frame="1"/>
          <w14:ligatures w14:val="none"/>
        </w:rPr>
        <w:t>a)</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b/>
          <w:bCs/>
          <w:color w:val="FF0000"/>
          <w:kern w:val="0"/>
          <w:sz w:val="21"/>
          <w:szCs w:val="21"/>
          <w:bdr w:val="none" w:sz="0" w:space="0" w:color="auto" w:frame="1"/>
          <w14:ligatures w14:val="none"/>
        </w:rPr>
        <w:t>Phương thức 1:</w:t>
      </w:r>
      <w:r w:rsidRPr="000C5A94">
        <w:rPr>
          <w:rFonts w:ascii="Tahoma" w:eastAsia="Times New Roman" w:hAnsi="Tahoma" w:cs="Tahoma"/>
          <w:b/>
          <w:bCs/>
          <w:color w:val="FF0000"/>
          <w:kern w:val="0"/>
          <w:sz w:val="21"/>
          <w:szCs w:val="21"/>
          <w:bdr w:val="none" w:sz="0" w:space="0" w:color="auto" w:frame="1"/>
          <w14:ligatures w14:val="none"/>
        </w:rPr>
        <w:br/>
        <w:t>- Diện xét tuyển thẳng </w:t>
      </w:r>
      <w:r w:rsidRPr="000C5A94">
        <w:rPr>
          <w:rFonts w:ascii="Tahoma" w:eastAsia="Times New Roman" w:hAnsi="Tahoma" w:cs="Tahoma"/>
          <w:color w:val="333333"/>
          <w:kern w:val="0"/>
          <w:sz w:val="21"/>
          <w:szCs w:val="21"/>
          <w14:ligatures w14:val="none"/>
        </w:rPr>
        <w:t>hồ sơ theo quy định của Bộ Giáo dục và Đào tạo.</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333333"/>
          <w:kern w:val="0"/>
          <w:sz w:val="21"/>
          <w:szCs w:val="21"/>
          <w:bdr w:val="none" w:sz="0" w:space="0" w:color="auto" w:frame="1"/>
          <w14:ligatures w14:val="none"/>
        </w:rPr>
        <w:t>- </w:t>
      </w:r>
      <w:r w:rsidRPr="000C5A94">
        <w:rPr>
          <w:rFonts w:ascii="Tahoma" w:eastAsia="Times New Roman" w:hAnsi="Tahoma" w:cs="Tahoma"/>
          <w:b/>
          <w:bCs/>
          <w:color w:val="FF0000"/>
          <w:kern w:val="0"/>
          <w:sz w:val="21"/>
          <w:szCs w:val="21"/>
          <w:bdr w:val="none" w:sz="0" w:space="0" w:color="auto" w:frame="1"/>
          <w14:ligatures w14:val="none"/>
        </w:rPr>
        <w:t>Diện ưu tiên xét tuyển thẳng</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333333"/>
          <w:kern w:val="0"/>
          <w:sz w:val="21"/>
          <w:szCs w:val="21"/>
          <w:bdr w:val="none" w:sz="0" w:space="0" w:color="auto" w:frame="1"/>
          <w14:ligatures w14:val="none"/>
        </w:rPr>
        <w:t>Hồ sơ gồm có</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color w:val="333333"/>
          <w:kern w:val="0"/>
          <w:sz w:val="21"/>
          <w:szCs w:val="21"/>
          <w14:ligatures w14:val="none"/>
        </w:rPr>
        <w:br/>
        <w:t>- Phiếu đăng ký xét tuyển: việc điền thông tin vào phiếu đăng ký xét tuyển có thể được thực hiện một trong hai cách sau:</w:t>
      </w:r>
      <w:r w:rsidRPr="000C5A94">
        <w:rPr>
          <w:rFonts w:ascii="Tahoma" w:eastAsia="Times New Roman" w:hAnsi="Tahoma" w:cs="Tahoma"/>
          <w:color w:val="333333"/>
          <w:kern w:val="0"/>
          <w:sz w:val="21"/>
          <w:szCs w:val="21"/>
          <w14:ligatures w14:val="none"/>
        </w:rPr>
        <w:br/>
        <w:t>    + Khai báo trên trang tuyển sinh theo địa chỉ: </w:t>
      </w:r>
      <w:hyperlink r:id="rId5" w:tgtFrame="_blank" w:history="1">
        <w:r w:rsidRPr="000C5A94">
          <w:rPr>
            <w:rFonts w:ascii="Tahoma" w:eastAsia="Times New Roman" w:hAnsi="Tahoma" w:cs="Tahoma"/>
            <w:color w:val="337AB7"/>
            <w:kern w:val="0"/>
            <w:sz w:val="21"/>
            <w:szCs w:val="21"/>
            <w:u w:val="single"/>
            <w:bdr w:val="none" w:sz="0" w:space="0" w:color="auto" w:frame="1"/>
            <w14:ligatures w14:val="none"/>
          </w:rPr>
          <w:t>www.tuyensinh.iuh.edu.vn</w:t>
        </w:r>
      </w:hyperlink>
      <w:r w:rsidRPr="000C5A94">
        <w:rPr>
          <w:rFonts w:ascii="Tahoma" w:eastAsia="Times New Roman" w:hAnsi="Tahoma" w:cs="Tahoma"/>
          <w:color w:val="333333"/>
          <w:kern w:val="0"/>
          <w:sz w:val="21"/>
          <w:szCs w:val="21"/>
          <w14:ligatures w14:val="none"/>
        </w:rPr>
        <w:t>, sau đó thực hiện theo hướng dẫn để in phiếu đăng ký xét tuyển;</w:t>
      </w:r>
      <w:r w:rsidRPr="000C5A94">
        <w:rPr>
          <w:rFonts w:ascii="Tahoma" w:eastAsia="Times New Roman" w:hAnsi="Tahoma" w:cs="Tahoma"/>
          <w:color w:val="333333"/>
          <w:kern w:val="0"/>
          <w:sz w:val="21"/>
          <w:szCs w:val="21"/>
          <w14:ligatures w14:val="none"/>
        </w:rPr>
        <w:br/>
        <w:t>    + Tải phiếu đăng ký xét tuyển </w:t>
      </w:r>
      <w:hyperlink r:id="rId6" w:tgtFrame="_blank" w:history="1">
        <w:r w:rsidRPr="000C5A94">
          <w:rPr>
            <w:rFonts w:ascii="Tahoma" w:eastAsia="Times New Roman" w:hAnsi="Tahoma" w:cs="Tahoma"/>
            <w:b/>
            <w:bCs/>
            <w:color w:val="337AB7"/>
            <w:kern w:val="0"/>
            <w:sz w:val="21"/>
            <w:szCs w:val="21"/>
            <w:u w:val="single"/>
            <w:bdr w:val="none" w:sz="0" w:space="0" w:color="auto" w:frame="1"/>
            <w14:ligatures w14:val="none"/>
          </w:rPr>
          <w:t>tại đây</w:t>
        </w:r>
      </w:hyperlink>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color w:val="0000FF"/>
          <w:kern w:val="0"/>
          <w:sz w:val="21"/>
          <w:szCs w:val="21"/>
          <w:bdr w:val="none" w:sz="0" w:space="0" w:color="auto" w:frame="1"/>
          <w14:ligatures w14:val="none"/>
        </w:rPr>
        <w:fldChar w:fldCharType="begin"/>
      </w:r>
      <w:r w:rsidRPr="000C5A94">
        <w:rPr>
          <w:rFonts w:ascii="Tahoma" w:eastAsia="Times New Roman" w:hAnsi="Tahoma" w:cs="Tahoma"/>
          <w:color w:val="0000FF"/>
          <w:kern w:val="0"/>
          <w:sz w:val="21"/>
          <w:szCs w:val="21"/>
          <w:bdr w:val="none" w:sz="0" w:space="0" w:color="auto" w:frame="1"/>
          <w14:ligatures w14:val="none"/>
        </w:rPr>
        <w:instrText xml:space="preserve"> INCLUDEPICTURE "https://tuyensinh.iuh.edu.vn/img/new.gif" \* MERGEFORMATINET </w:instrText>
      </w:r>
      <w:r w:rsidRPr="000C5A94">
        <w:rPr>
          <w:rFonts w:ascii="Tahoma" w:eastAsia="Times New Roman" w:hAnsi="Tahoma" w:cs="Tahoma"/>
          <w:color w:val="0000FF"/>
          <w:kern w:val="0"/>
          <w:sz w:val="21"/>
          <w:szCs w:val="21"/>
          <w:bdr w:val="none" w:sz="0" w:space="0" w:color="auto" w:frame="1"/>
          <w14:ligatures w14:val="none"/>
        </w:rPr>
        <w:fldChar w:fldCharType="separate"/>
      </w:r>
      <w:r w:rsidRPr="000C5A94">
        <w:rPr>
          <w:rFonts w:ascii="Tahoma" w:eastAsia="Times New Roman" w:hAnsi="Tahoma" w:cs="Tahoma"/>
          <w:noProof/>
          <w:color w:val="0000FF"/>
          <w:kern w:val="0"/>
          <w:sz w:val="21"/>
          <w:szCs w:val="21"/>
          <w:bdr w:val="none" w:sz="0" w:space="0" w:color="auto" w:frame="1"/>
          <w14:ligatures w14:val="none"/>
        </w:rPr>
        <w:drawing>
          <wp:inline distT="0" distB="0" distL="0" distR="0">
            <wp:extent cx="294640" cy="154940"/>
            <wp:effectExtent l="0" t="0" r="0" b="0"/>
            <wp:docPr id="6508659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640" cy="154940"/>
                    </a:xfrm>
                    <a:prstGeom prst="rect">
                      <a:avLst/>
                    </a:prstGeom>
                    <a:noFill/>
                    <a:ln>
                      <a:noFill/>
                    </a:ln>
                  </pic:spPr>
                </pic:pic>
              </a:graphicData>
            </a:graphic>
          </wp:inline>
        </w:drawing>
      </w:r>
      <w:r w:rsidRPr="000C5A94">
        <w:rPr>
          <w:rFonts w:ascii="Tahoma" w:eastAsia="Times New Roman" w:hAnsi="Tahoma" w:cs="Tahoma"/>
          <w:color w:val="0000FF"/>
          <w:kern w:val="0"/>
          <w:sz w:val="21"/>
          <w:szCs w:val="21"/>
          <w:bdr w:val="none" w:sz="0" w:space="0" w:color="auto" w:frame="1"/>
          <w14:ligatures w14:val="none"/>
        </w:rPr>
        <w:fldChar w:fldCharType="end"/>
      </w:r>
      <w:r w:rsidRPr="000C5A94">
        <w:rPr>
          <w:rFonts w:ascii="Tahoma" w:eastAsia="Times New Roman" w:hAnsi="Tahoma" w:cs="Tahoma"/>
          <w:color w:val="333333"/>
          <w:kern w:val="0"/>
          <w:sz w:val="21"/>
          <w:szCs w:val="21"/>
          <w14:ligatures w14:val="none"/>
        </w:rPr>
        <w:t>, in phiếu và điền thông tin theo hướng dẫn;</w:t>
      </w:r>
      <w:r w:rsidRPr="000C5A94">
        <w:rPr>
          <w:rFonts w:ascii="Tahoma" w:eastAsia="Times New Roman" w:hAnsi="Tahoma" w:cs="Tahoma"/>
          <w:color w:val="333333"/>
          <w:kern w:val="0"/>
          <w:sz w:val="21"/>
          <w:szCs w:val="21"/>
          <w14:ligatures w14:val="none"/>
        </w:rPr>
        <w:br/>
        <w:t>- 01 Bản photocopy Học bạ THPT (có công chứng);</w:t>
      </w:r>
      <w:r w:rsidRPr="000C5A94">
        <w:rPr>
          <w:rFonts w:ascii="Tahoma" w:eastAsia="Times New Roman" w:hAnsi="Tahoma" w:cs="Tahoma"/>
          <w:color w:val="333333"/>
          <w:kern w:val="0"/>
          <w:sz w:val="21"/>
          <w:szCs w:val="21"/>
          <w14:ligatures w14:val="none"/>
        </w:rPr>
        <w:br/>
        <w:t xml:space="preserve">- Đối với thí sinh tốt nghiệp từ năm 2022 trở về trước, 01 Bản photocopy Bằng tốt nghiệp THPT (có công chứng); thí sinh tốt nghiệp THPT </w:t>
      </w:r>
      <w:r w:rsidRPr="000C5A94">
        <w:rPr>
          <w:rFonts w:ascii="Tahoma" w:eastAsia="Times New Roman" w:hAnsi="Tahoma" w:cs="Tahoma"/>
          <w:color w:val="333333"/>
          <w:kern w:val="0"/>
          <w:sz w:val="21"/>
          <w:szCs w:val="21"/>
          <w14:ligatures w14:val="none"/>
        </w:rPr>
        <w:lastRenderedPageBreak/>
        <w:t>năm 2023 sẽ bổ sung Giấy chứng nhận Tốt nghiệp tạm thời khi làm thủ tục nhập học;</w:t>
      </w:r>
      <w:r w:rsidRPr="000C5A94">
        <w:rPr>
          <w:rFonts w:ascii="Tahoma" w:eastAsia="Times New Roman" w:hAnsi="Tahoma" w:cs="Tahoma"/>
          <w:color w:val="333333"/>
          <w:kern w:val="0"/>
          <w:sz w:val="21"/>
          <w:szCs w:val="21"/>
          <w14:ligatures w14:val="none"/>
        </w:rPr>
        <w:br/>
        <w:t>- Giấy tờ minh chứng cho diện xét tuyển thẳng (bản photocopy có công chứng);</w:t>
      </w:r>
      <w:r w:rsidRPr="000C5A94">
        <w:rPr>
          <w:rFonts w:ascii="Tahoma" w:eastAsia="Times New Roman" w:hAnsi="Tahoma" w:cs="Tahoma"/>
          <w:color w:val="333333"/>
          <w:kern w:val="0"/>
          <w:sz w:val="21"/>
          <w:szCs w:val="21"/>
          <w14:ligatures w14:val="none"/>
        </w:rPr>
        <w:br/>
        <w:t>- 01 Bản photocopy Chứng minh nhân dân hoặc Thẻ căn cước công dân;</w:t>
      </w:r>
      <w:r w:rsidRPr="000C5A94">
        <w:rPr>
          <w:rFonts w:ascii="Tahoma" w:eastAsia="Times New Roman" w:hAnsi="Tahoma" w:cs="Tahoma"/>
          <w:color w:val="333333"/>
          <w:kern w:val="0"/>
          <w:sz w:val="21"/>
          <w:szCs w:val="21"/>
          <w14:ligatures w14:val="none"/>
        </w:rPr>
        <w:br/>
        <w:t>- 01 Bản photocopy Giấy khai sinh;</w:t>
      </w:r>
      <w:r w:rsidRPr="000C5A94">
        <w:rPr>
          <w:rFonts w:ascii="Tahoma" w:eastAsia="Times New Roman" w:hAnsi="Tahoma" w:cs="Tahoma"/>
          <w:color w:val="333333"/>
          <w:kern w:val="0"/>
          <w:sz w:val="21"/>
          <w:szCs w:val="21"/>
          <w14:ligatures w14:val="none"/>
        </w:rPr>
        <w:br/>
        <w:t>- Lệ phí xét tuyển: 30.000 đồng/nguyện vọng;</w:t>
      </w:r>
      <w:r w:rsidRPr="000C5A94">
        <w:rPr>
          <w:rFonts w:ascii="Tahoma" w:eastAsia="Times New Roman" w:hAnsi="Tahoma" w:cs="Tahoma"/>
          <w:color w:val="333333"/>
          <w:kern w:val="0"/>
          <w:sz w:val="21"/>
          <w:szCs w:val="21"/>
          <w14:ligatures w14:val="none"/>
        </w:rPr>
        <w:br/>
        <w:t>- Đối với diện Ưu tiên xét tuyển thẳng là học sinh các trường THPT có ký kết hợp tác với Trường Đại học Công nghiệp Thành phố Hồ Chí Minh, hồ sơ cần có thư giới thiệu (bản chính) của Hiệu trưởng (hoặc Hiệu phó phụ trách) trường THPT - nơi học sinh đang theo học.</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FF0000"/>
          <w:kern w:val="0"/>
          <w:sz w:val="21"/>
          <w:szCs w:val="21"/>
          <w:bdr w:val="none" w:sz="0" w:space="0" w:color="auto" w:frame="1"/>
          <w14:ligatures w14:val="none"/>
        </w:rPr>
        <w:t>b) Phương thức 2: Sử dụng kết quả học tập THPT năm lớp 12</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333333"/>
          <w:kern w:val="0"/>
          <w:sz w:val="21"/>
          <w:szCs w:val="21"/>
          <w:bdr w:val="none" w:sz="0" w:space="0" w:color="auto" w:frame="1"/>
          <w14:ligatures w14:val="none"/>
        </w:rPr>
        <w:t>Hồ sơ gồm có:</w:t>
      </w:r>
      <w:r w:rsidRPr="000C5A94">
        <w:rPr>
          <w:rFonts w:ascii="Tahoma" w:eastAsia="Times New Roman" w:hAnsi="Tahoma" w:cs="Tahoma"/>
          <w:color w:val="333333"/>
          <w:kern w:val="0"/>
          <w:sz w:val="21"/>
          <w:szCs w:val="21"/>
          <w14:ligatures w14:val="none"/>
        </w:rPr>
        <w:br/>
        <w:t>- Phiếu đăng ký xét tuyển: việc điền thông tin vào phiếu đăng ký xét tuyển có thể được thực hiện một trong hai cách sau:</w:t>
      </w:r>
      <w:r w:rsidRPr="000C5A94">
        <w:rPr>
          <w:rFonts w:ascii="Tahoma" w:eastAsia="Times New Roman" w:hAnsi="Tahoma" w:cs="Tahoma"/>
          <w:color w:val="333333"/>
          <w:kern w:val="0"/>
          <w:sz w:val="21"/>
          <w:szCs w:val="21"/>
          <w14:ligatures w14:val="none"/>
        </w:rPr>
        <w:br/>
        <w:t>    + Khai báo trên trang tuyển sinh theo địa chỉ: </w:t>
      </w:r>
      <w:hyperlink r:id="rId7" w:history="1">
        <w:r w:rsidRPr="000C5A94">
          <w:rPr>
            <w:rFonts w:ascii="Tahoma" w:eastAsia="Times New Roman" w:hAnsi="Tahoma" w:cs="Tahoma"/>
            <w:color w:val="337AB7"/>
            <w:kern w:val="0"/>
            <w:sz w:val="21"/>
            <w:szCs w:val="21"/>
            <w:u w:val="single"/>
            <w:bdr w:val="none" w:sz="0" w:space="0" w:color="auto" w:frame="1"/>
            <w14:ligatures w14:val="none"/>
          </w:rPr>
          <w:t>www.tuyensinh.iuh.edu.vn</w:t>
        </w:r>
      </w:hyperlink>
      <w:r w:rsidRPr="000C5A94">
        <w:rPr>
          <w:rFonts w:ascii="Tahoma" w:eastAsia="Times New Roman" w:hAnsi="Tahoma" w:cs="Tahoma"/>
          <w:color w:val="333333"/>
          <w:kern w:val="0"/>
          <w:sz w:val="21"/>
          <w:szCs w:val="21"/>
          <w14:ligatures w14:val="none"/>
        </w:rPr>
        <w:t>, sau đó thực hiện theo hướng dẫn để in phiếu đăng ký xét tuyển;</w:t>
      </w:r>
      <w:r w:rsidRPr="000C5A94">
        <w:rPr>
          <w:rFonts w:ascii="Tahoma" w:eastAsia="Times New Roman" w:hAnsi="Tahoma" w:cs="Tahoma"/>
          <w:color w:val="333333"/>
          <w:kern w:val="0"/>
          <w:sz w:val="21"/>
          <w:szCs w:val="21"/>
          <w14:ligatures w14:val="none"/>
        </w:rPr>
        <w:br/>
        <w:t>    + Tải phiếu đăng ký xét tuyển </w:t>
      </w:r>
      <w:hyperlink r:id="rId8" w:tgtFrame="_blank" w:history="1">
        <w:r w:rsidRPr="000C5A94">
          <w:rPr>
            <w:rFonts w:ascii="Tahoma" w:eastAsia="Times New Roman" w:hAnsi="Tahoma" w:cs="Tahoma"/>
            <w:b/>
            <w:bCs/>
            <w:color w:val="337AB7"/>
            <w:kern w:val="0"/>
            <w:sz w:val="21"/>
            <w:szCs w:val="21"/>
            <w:u w:val="single"/>
            <w:bdr w:val="none" w:sz="0" w:space="0" w:color="auto" w:frame="1"/>
            <w14:ligatures w14:val="none"/>
          </w:rPr>
          <w:t>tại đây</w:t>
        </w:r>
      </w:hyperlink>
      <w:r w:rsidRPr="000C5A94">
        <w:rPr>
          <w:rFonts w:ascii="Tahoma" w:eastAsia="Times New Roman" w:hAnsi="Tahoma" w:cs="Tahoma"/>
          <w:color w:val="0000FF"/>
          <w:kern w:val="0"/>
          <w:sz w:val="21"/>
          <w:szCs w:val="21"/>
          <w:bdr w:val="none" w:sz="0" w:space="0" w:color="auto" w:frame="1"/>
          <w14:ligatures w14:val="none"/>
        </w:rPr>
        <w:fldChar w:fldCharType="begin"/>
      </w:r>
      <w:r w:rsidRPr="000C5A94">
        <w:rPr>
          <w:rFonts w:ascii="Tahoma" w:eastAsia="Times New Roman" w:hAnsi="Tahoma" w:cs="Tahoma"/>
          <w:color w:val="0000FF"/>
          <w:kern w:val="0"/>
          <w:sz w:val="21"/>
          <w:szCs w:val="21"/>
          <w:bdr w:val="none" w:sz="0" w:space="0" w:color="auto" w:frame="1"/>
          <w14:ligatures w14:val="none"/>
        </w:rPr>
        <w:instrText xml:space="preserve"> INCLUDEPICTURE "https://tuyensinh.iuh.edu.vn/img/new.gif" \* MERGEFORMATINET </w:instrText>
      </w:r>
      <w:r w:rsidRPr="000C5A94">
        <w:rPr>
          <w:rFonts w:ascii="Tahoma" w:eastAsia="Times New Roman" w:hAnsi="Tahoma" w:cs="Tahoma"/>
          <w:color w:val="0000FF"/>
          <w:kern w:val="0"/>
          <w:sz w:val="21"/>
          <w:szCs w:val="21"/>
          <w:bdr w:val="none" w:sz="0" w:space="0" w:color="auto" w:frame="1"/>
          <w14:ligatures w14:val="none"/>
        </w:rPr>
        <w:fldChar w:fldCharType="separate"/>
      </w:r>
      <w:r w:rsidRPr="000C5A94">
        <w:rPr>
          <w:rFonts w:ascii="Tahoma" w:eastAsia="Times New Roman" w:hAnsi="Tahoma" w:cs="Tahoma"/>
          <w:noProof/>
          <w:color w:val="0000FF"/>
          <w:kern w:val="0"/>
          <w:sz w:val="21"/>
          <w:szCs w:val="21"/>
          <w:bdr w:val="none" w:sz="0" w:space="0" w:color="auto" w:frame="1"/>
          <w14:ligatures w14:val="none"/>
        </w:rPr>
        <w:drawing>
          <wp:inline distT="0" distB="0" distL="0" distR="0">
            <wp:extent cx="294640" cy="154940"/>
            <wp:effectExtent l="0" t="0" r="0" b="0"/>
            <wp:docPr id="480248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4640" cy="154940"/>
                    </a:xfrm>
                    <a:prstGeom prst="rect">
                      <a:avLst/>
                    </a:prstGeom>
                    <a:noFill/>
                    <a:ln>
                      <a:noFill/>
                    </a:ln>
                  </pic:spPr>
                </pic:pic>
              </a:graphicData>
            </a:graphic>
          </wp:inline>
        </w:drawing>
      </w:r>
      <w:r w:rsidRPr="000C5A94">
        <w:rPr>
          <w:rFonts w:ascii="Tahoma" w:eastAsia="Times New Roman" w:hAnsi="Tahoma" w:cs="Tahoma"/>
          <w:color w:val="0000FF"/>
          <w:kern w:val="0"/>
          <w:sz w:val="21"/>
          <w:szCs w:val="21"/>
          <w:bdr w:val="none" w:sz="0" w:space="0" w:color="auto" w:frame="1"/>
          <w14:ligatures w14:val="none"/>
        </w:rPr>
        <w:fldChar w:fldCharType="end"/>
      </w:r>
      <w:r w:rsidRPr="000C5A94">
        <w:rPr>
          <w:rFonts w:ascii="Tahoma" w:eastAsia="Times New Roman" w:hAnsi="Tahoma" w:cs="Tahoma"/>
          <w:color w:val="333333"/>
          <w:kern w:val="0"/>
          <w:sz w:val="21"/>
          <w:szCs w:val="21"/>
          <w14:ligatures w14:val="none"/>
        </w:rPr>
        <w:t>, in phiếu và điền thông tin theo hướng dẫn;</w:t>
      </w:r>
      <w:r w:rsidRPr="000C5A94">
        <w:rPr>
          <w:rFonts w:ascii="Tahoma" w:eastAsia="Times New Roman" w:hAnsi="Tahoma" w:cs="Tahoma"/>
          <w:color w:val="333333"/>
          <w:kern w:val="0"/>
          <w:sz w:val="21"/>
          <w:szCs w:val="21"/>
          <w14:ligatures w14:val="none"/>
        </w:rPr>
        <w:br/>
        <w:t>- 01 Bản photocopy Học bạ THPT (có công chứng);</w:t>
      </w:r>
      <w:r w:rsidRPr="000C5A94">
        <w:rPr>
          <w:rFonts w:ascii="Tahoma" w:eastAsia="Times New Roman" w:hAnsi="Tahoma" w:cs="Tahoma"/>
          <w:color w:val="333333"/>
          <w:kern w:val="0"/>
          <w:sz w:val="21"/>
          <w:szCs w:val="21"/>
          <w14:ligatures w14:val="none"/>
        </w:rPr>
        <w:br/>
        <w:t>- Đối với thí sinh tốt nghiệp từ năm 2022 trở về trước, 01 Bản photocopy Bằng tốt nghiệp THPT (có công chứng); thí sinh tốt nghiệp THPT năm 2023 sẽ bổ sung Giấy chứng nhận Tốt nghiệp tạm thời khi làm thủ tục nhập học;</w:t>
      </w:r>
      <w:r w:rsidRPr="000C5A94">
        <w:rPr>
          <w:rFonts w:ascii="Tahoma" w:eastAsia="Times New Roman" w:hAnsi="Tahoma" w:cs="Tahoma"/>
          <w:color w:val="333333"/>
          <w:kern w:val="0"/>
          <w:sz w:val="21"/>
          <w:szCs w:val="21"/>
          <w14:ligatures w14:val="none"/>
        </w:rPr>
        <w:br/>
        <w:t>- 01 Bản photocopy Chứng minh nhân dân hoặc Thẻ căn cước công dân;</w:t>
      </w:r>
      <w:r w:rsidRPr="000C5A94">
        <w:rPr>
          <w:rFonts w:ascii="Tahoma" w:eastAsia="Times New Roman" w:hAnsi="Tahoma" w:cs="Tahoma"/>
          <w:color w:val="333333"/>
          <w:kern w:val="0"/>
          <w:sz w:val="21"/>
          <w:szCs w:val="21"/>
          <w14:ligatures w14:val="none"/>
        </w:rPr>
        <w:br/>
        <w:t>- 01 Bản photocopy Giấy khai sinh;</w:t>
      </w:r>
      <w:r w:rsidRPr="000C5A94">
        <w:rPr>
          <w:rFonts w:ascii="Tahoma" w:eastAsia="Times New Roman" w:hAnsi="Tahoma" w:cs="Tahoma"/>
          <w:color w:val="333333"/>
          <w:kern w:val="0"/>
          <w:sz w:val="21"/>
          <w:szCs w:val="21"/>
          <w14:ligatures w14:val="none"/>
        </w:rPr>
        <w:br/>
        <w:t>- Các giấy tờ minh chứng (bản photocopy có công chứng) thí sinh được hưởng cộng điểm ưu tiên diện chính sách, điểm ưu tiên khu vực (nếu có);</w:t>
      </w:r>
      <w:r w:rsidRPr="000C5A94">
        <w:rPr>
          <w:rFonts w:ascii="Tahoma" w:eastAsia="Times New Roman" w:hAnsi="Tahoma" w:cs="Tahoma"/>
          <w:color w:val="333333"/>
          <w:kern w:val="0"/>
          <w:sz w:val="21"/>
          <w:szCs w:val="21"/>
          <w14:ligatures w14:val="none"/>
        </w:rPr>
        <w:br/>
        <w:t>- Lệ phí xét tuyển: 30.000 đồng/nguyện vọng;</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FF0000"/>
          <w:kern w:val="0"/>
          <w:sz w:val="21"/>
          <w:szCs w:val="21"/>
          <w:bdr w:val="none" w:sz="0" w:space="0" w:color="auto" w:frame="1"/>
          <w14:ligatures w14:val="none"/>
        </w:rPr>
        <w:t>c) Phương thức 3: Sử dụng kết quả kỳ thi tốt nghiệp THPT năm 2023</w:t>
      </w:r>
      <w:r w:rsidRPr="000C5A94">
        <w:rPr>
          <w:rFonts w:ascii="Tahoma" w:eastAsia="Times New Roman" w:hAnsi="Tahoma" w:cs="Tahoma"/>
          <w:color w:val="333333"/>
          <w:kern w:val="0"/>
          <w:sz w:val="21"/>
          <w:szCs w:val="21"/>
          <w14:ligatures w14:val="none"/>
        </w:rPr>
        <w:br/>
        <w:t>- Hồ sơ, lệ phí đăng ký xét tuyển theo quy định của Bộ Giáo dục và Đào tạo, với mã tuyển sinh của Trường là </w:t>
      </w:r>
      <w:r w:rsidRPr="000C5A94">
        <w:rPr>
          <w:rFonts w:ascii="Tahoma" w:eastAsia="Times New Roman" w:hAnsi="Tahoma" w:cs="Tahoma"/>
          <w:b/>
          <w:bCs/>
          <w:color w:val="0000FF"/>
          <w:kern w:val="0"/>
          <w:sz w:val="21"/>
          <w:szCs w:val="21"/>
          <w:bdr w:val="none" w:sz="0" w:space="0" w:color="auto" w:frame="1"/>
          <w14:ligatures w14:val="none"/>
        </w:rPr>
        <w:t>IUH</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FF0000"/>
          <w:kern w:val="0"/>
          <w:sz w:val="21"/>
          <w:szCs w:val="21"/>
          <w:bdr w:val="none" w:sz="0" w:space="0" w:color="auto" w:frame="1"/>
          <w14:ligatures w14:val="none"/>
        </w:rPr>
        <w:t>d) Phương thức 4: Sử dụng kết quả kỳ thi đánh giá năng lực của Đại học Quốc gia TP.HCM năm 2023</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color w:val="333333"/>
          <w:kern w:val="0"/>
          <w:sz w:val="21"/>
          <w:szCs w:val="21"/>
          <w14:ligatures w14:val="none"/>
        </w:rPr>
        <w:br/>
        <w:t>- Hồ sơ đăng ký, lệ phí đăng ký xét tuyển, thời gian thi đánh giá năng lực, thời gian điều chỉnh nguyện vọng theo quy định và theo kế hoạch của Đại học Quốc gia TP.HCM. Mã tuyển sinh đăng ký xét tuyển vào trường là </w:t>
      </w:r>
      <w:r w:rsidRPr="000C5A94">
        <w:rPr>
          <w:rFonts w:ascii="Tahoma" w:eastAsia="Times New Roman" w:hAnsi="Tahoma" w:cs="Tahoma"/>
          <w:b/>
          <w:bCs/>
          <w:color w:val="0000FF"/>
          <w:kern w:val="0"/>
          <w:sz w:val="21"/>
          <w:szCs w:val="21"/>
          <w:bdr w:val="none" w:sz="0" w:space="0" w:color="auto" w:frame="1"/>
          <w14:ligatures w14:val="none"/>
        </w:rPr>
        <w:t>IUH</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3. Thời gian và địa điểm nộp hồ sơ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 Đối với phương thức xét tuyển thẳng theo Điều 8 quy chế tuyển sinh : Thời gian, địa điểm nộp hồ sơ theo quy định của Bộ Giáo dục và Đào tạo.</w:t>
      </w:r>
      <w:r w:rsidRPr="000C5A94">
        <w:rPr>
          <w:rFonts w:ascii="Tahoma" w:eastAsia="Times New Roman" w:hAnsi="Tahoma" w:cs="Tahoma"/>
          <w:color w:val="333333"/>
          <w:kern w:val="0"/>
          <w:sz w:val="21"/>
          <w:szCs w:val="21"/>
          <w14:ligatures w14:val="none"/>
        </w:rPr>
        <w:br/>
        <w:t xml:space="preserve">- Đối với diện Ưu tiên xét tuyển thẳng: Thời gian dự kiến nhận hồ sơ đăng ký xét tuyển </w:t>
      </w:r>
      <w:r w:rsidRPr="000C5A94">
        <w:rPr>
          <w:rFonts w:ascii="Tahoma" w:eastAsia="Times New Roman" w:hAnsi="Tahoma" w:cs="Tahoma"/>
          <w:b/>
          <w:bCs/>
          <w:color w:val="FF0000"/>
          <w:kern w:val="0"/>
          <w:sz w:val="21"/>
          <w:szCs w:val="21"/>
          <w:bdr w:val="none" w:sz="0" w:space="0" w:color="auto" w:frame="1"/>
          <w14:ligatures w14:val="none"/>
        </w:rPr>
        <w:t>đến hết 16g30 ngày 20/06/2023</w:t>
      </w:r>
      <w:r w:rsidRPr="000C5A94">
        <w:rPr>
          <w:rFonts w:ascii="Tahoma" w:eastAsia="Times New Roman" w:hAnsi="Tahoma" w:cs="Tahoma"/>
          <w:color w:val="333333"/>
          <w:kern w:val="0"/>
          <w:sz w:val="21"/>
          <w:szCs w:val="21"/>
          <w14:ligatures w14:val="none"/>
        </w:rPr>
        <w:t>. Sau thời gian trên Hồ sơ đăng ký xét tuyển vào trường không hợp lệ.</w:t>
      </w:r>
      <w:r w:rsidRPr="000C5A94">
        <w:rPr>
          <w:rFonts w:ascii="Tahoma" w:eastAsia="Times New Roman" w:hAnsi="Tahoma" w:cs="Tahoma"/>
          <w:color w:val="333333"/>
          <w:kern w:val="0"/>
          <w:sz w:val="21"/>
          <w:szCs w:val="21"/>
          <w14:ligatures w14:val="none"/>
        </w:rPr>
        <w:br/>
        <w:t xml:space="preserve">b) Đối với phương thức xét tuyển sử dụng kết quả học tập THPT năm lớp 12: Thời gian dự kiến nhận hồ sơ đăng ký xét tuyển </w:t>
      </w:r>
      <w:r w:rsidRPr="000C5A94">
        <w:rPr>
          <w:rFonts w:ascii="Tahoma" w:eastAsia="Times New Roman" w:hAnsi="Tahoma" w:cs="Tahoma"/>
          <w:b/>
          <w:bCs/>
          <w:color w:val="FF0000"/>
          <w:kern w:val="0"/>
          <w:sz w:val="21"/>
          <w:szCs w:val="21"/>
          <w:bdr w:val="none" w:sz="0" w:space="0" w:color="auto" w:frame="1"/>
          <w14:ligatures w14:val="none"/>
        </w:rPr>
        <w:t>đến hết 16g30 ngày 02/07/2023</w:t>
      </w:r>
      <w:r w:rsidRPr="000C5A94">
        <w:rPr>
          <w:rFonts w:ascii="Tahoma" w:eastAsia="Times New Roman" w:hAnsi="Tahoma" w:cs="Tahoma"/>
          <w:color w:val="333333"/>
          <w:kern w:val="0"/>
          <w:sz w:val="21"/>
          <w:szCs w:val="21"/>
          <w14:ligatures w14:val="none"/>
        </w:rPr>
        <w:t>. Sau thời gian trên Hồ sơ đăng ký xét tuyển vào trường không hợp lệ.</w:t>
      </w:r>
      <w:r w:rsidRPr="000C5A94">
        <w:rPr>
          <w:rFonts w:ascii="Tahoma" w:eastAsia="Times New Roman" w:hAnsi="Tahoma" w:cs="Tahoma"/>
          <w:color w:val="333333"/>
          <w:kern w:val="0"/>
          <w:sz w:val="21"/>
          <w:szCs w:val="21"/>
          <w14:ligatures w14:val="none"/>
        </w:rPr>
        <w:br/>
        <w:t>c) Đối với phương thức xét tuyển sử dụng kết quả thi tốt nghiệp THPT năm 2023: Thời gian, địa điểm nộp hồ sơ theo quy định của Bộ Giáo dục và Đào tạo.</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color w:val="333333"/>
          <w:kern w:val="0"/>
          <w:sz w:val="21"/>
          <w:szCs w:val="21"/>
          <w14:ligatures w14:val="none"/>
        </w:rPr>
        <w:lastRenderedPageBreak/>
        <w:t>d) Đối với phương thức xét tuyển sử dụng kết quả kỳ thi đánh giá năng lực năm 2023 do Đại học Quốc gia TP. Hồ Chí Minh tổ chức: Theo tiến độ chung của các kỳ thi; Thời gian nhận hồ sơ, điều chỉnh nguyện vọng xét tuyển vào IUH theo kế hoạch chung của Đại học Quốc Gia Tp.Hồ Chí Minh, sau thời gian trên Hồ sơ đăng ký xét tuyển vào trường không hợp lệ.</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0000FF"/>
          <w:kern w:val="0"/>
          <w:sz w:val="21"/>
          <w:szCs w:val="21"/>
          <w:bdr w:val="none" w:sz="0" w:space="0" w:color="auto" w:frame="1"/>
          <w14:ligatures w14:val="none"/>
        </w:rPr>
        <w:t>Lưu ý</w:t>
      </w:r>
      <w:r w:rsidRPr="000C5A94">
        <w:rPr>
          <w:rFonts w:ascii="Tahoma" w:eastAsia="Times New Roman" w:hAnsi="Tahoma" w:cs="Tahoma"/>
          <w:color w:val="333333"/>
          <w:kern w:val="0"/>
          <w:sz w:val="21"/>
          <w:szCs w:val="21"/>
          <w14:ligatures w14:val="none"/>
        </w:rPr>
        <w:t>: Thí sinh đăng ký xét tuyển vào </w:t>
      </w:r>
      <w:r w:rsidRPr="000C5A94">
        <w:rPr>
          <w:rFonts w:ascii="Tahoma" w:eastAsia="Times New Roman" w:hAnsi="Tahoma" w:cs="Tahoma"/>
          <w:b/>
          <w:bCs/>
          <w:color w:val="0000FF"/>
          <w:kern w:val="0"/>
          <w:sz w:val="21"/>
          <w:szCs w:val="21"/>
          <w:bdr w:val="none" w:sz="0" w:space="0" w:color="auto" w:frame="1"/>
          <w14:ligatures w14:val="none"/>
        </w:rPr>
        <w:t>IUH</w:t>
      </w:r>
      <w:r w:rsidRPr="000C5A94">
        <w:rPr>
          <w:rFonts w:ascii="Tahoma" w:eastAsia="Times New Roman" w:hAnsi="Tahoma" w:cs="Tahoma"/>
          <w:color w:val="333333"/>
          <w:kern w:val="0"/>
          <w:sz w:val="21"/>
          <w:szCs w:val="21"/>
          <w14:ligatures w14:val="none"/>
        </w:rPr>
        <w:t> bằng các phương thức Sử dụng kết quả học tập THPT năm lớp 12 (học bạ); Phương thức Ưu tiên xét tuyển thẳng và Phương thức sử dụng kết quả thi Đánh giá năng lực của ĐH Quốc Gia Tp.HCM phải đăng ký thông tin xét tuyển trên hệ thống Quốc Gia (</w:t>
      </w:r>
      <w:hyperlink r:id="rId9" w:history="1">
        <w:r w:rsidRPr="000C5A94">
          <w:rPr>
            <w:rFonts w:ascii="Tahoma" w:eastAsia="Times New Roman" w:hAnsi="Tahoma" w:cs="Tahoma"/>
            <w:color w:val="337AB7"/>
            <w:kern w:val="0"/>
            <w:sz w:val="21"/>
            <w:szCs w:val="21"/>
            <w:u w:val="single"/>
            <w:bdr w:val="none" w:sz="0" w:space="0" w:color="auto" w:frame="1"/>
            <w14:ligatures w14:val="none"/>
          </w:rPr>
          <w:t>https://thisinh.thithptquocgia.edu.vn</w:t>
        </w:r>
      </w:hyperlink>
      <w:r w:rsidRPr="000C5A94">
        <w:rPr>
          <w:rFonts w:ascii="Tahoma" w:eastAsia="Times New Roman" w:hAnsi="Tahoma" w:cs="Tahoma"/>
          <w:color w:val="333333"/>
          <w:kern w:val="0"/>
          <w:sz w:val="21"/>
          <w:szCs w:val="21"/>
          <w14:ligatures w14:val="none"/>
        </w:rPr>
        <w:t>) hoặc đăng ký trên cổng thông tin của Bộ Giáo dục và Đào tạo. Đối với thí sinh đã tốt nghiệp (thí sinh tự do) phải thực hiện việc đăng ký thông tin cá nhân trên Hệ thống của Bộ Giáo dục và Đào tạo để được cấp tài khoản. Việc đăng ký nguyện vọng xét tuyển theo kế hoạch của BGDĐT.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Thí sinh xét tuyển học tại Cơ sở Thành phố Hồ Chí Minh</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spacing w:after="150"/>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 Nộp trực tiếp tại Trường theo địa chỉ: Bộ phận tuyển sinh - Phòng Đào tạo, Trường Đại học Công nghiệp Thành phố Hồ Chí Minh, số 12 Nguyễn Văn Bảo, Phường 4, Quận Gò Vấp, Thành phố Hồ Chí Minh;</w:t>
      </w:r>
    </w:p>
    <w:p w:rsidR="000C5A94" w:rsidRPr="000C5A94" w:rsidRDefault="000C5A94" w:rsidP="000C5A94">
      <w:pPr>
        <w:shd w:val="clear" w:color="auto" w:fill="FFFFFF"/>
        <w:spacing w:after="150"/>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 Nộp qua đường bưu điện (mốc thời gian gửi hồ sơ sẽ tính theo dấu bưu điện) theo địa chỉ trên. Để an toàn và thuận lợi cho việc chuyển lệ phí xét tuyển, các thí sinh gửi hồ sơ xét tuyển tại các bưu cục của Vietnam Post (Bưu chính Việt Nam), đơn vị đã ký kết hợp tác với Trường Đại học Công nghiệp Thành phố Hồ Chí Minh trong công tác hỗ trợ các thí sinh đăng ký xét tuyển đại học năm 2023.</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FF0000"/>
          <w:kern w:val="0"/>
          <w:sz w:val="21"/>
          <w:szCs w:val="21"/>
          <w:bdr w:val="none" w:sz="0" w:space="0" w:color="auto" w:frame="1"/>
          <w14:ligatures w14:val="none"/>
        </w:rPr>
        <w:t>Lưu ý</w:t>
      </w:r>
      <w:r w:rsidRPr="000C5A94">
        <w:rPr>
          <w:rFonts w:ascii="Tahoma" w:eastAsia="Times New Roman" w:hAnsi="Tahoma" w:cs="Tahoma"/>
          <w:color w:val="333333"/>
          <w:kern w:val="0"/>
          <w:sz w:val="21"/>
          <w:szCs w:val="21"/>
          <w14:ligatures w14:val="none"/>
        </w:rPr>
        <w:t>: Thí sinh gửi hồ sơ xét tuyển qua bưu điện, có thể chuyển tiền lệ phí xét tuyển bằng cách chuyển khoản vào tài khoản của Trường, với những thông tin như sau:</w:t>
      </w:r>
      <w:r w:rsidRPr="000C5A94">
        <w:rPr>
          <w:rFonts w:ascii="Tahoma" w:eastAsia="Times New Roman" w:hAnsi="Tahoma" w:cs="Tahoma"/>
          <w:color w:val="333333"/>
          <w:kern w:val="0"/>
          <w:sz w:val="21"/>
          <w:szCs w:val="21"/>
          <w14:ligatures w14:val="none"/>
        </w:rPr>
        <w:br/>
        <w:t>Chủ tài khoản (người nhận): </w:t>
      </w:r>
      <w:r w:rsidRPr="000C5A94">
        <w:rPr>
          <w:rFonts w:ascii="Tahoma" w:eastAsia="Times New Roman" w:hAnsi="Tahoma" w:cs="Tahoma"/>
          <w:b/>
          <w:bCs/>
          <w:color w:val="333333"/>
          <w:kern w:val="0"/>
          <w:sz w:val="21"/>
          <w:szCs w:val="21"/>
          <w:bdr w:val="none" w:sz="0" w:space="0" w:color="auto" w:frame="1"/>
          <w14:ligatures w14:val="none"/>
        </w:rPr>
        <w:t>TRƯỜNG ĐẠI HỌC CÔNG NGHIỆP TP.HỒ CHÍ MINH</w:t>
      </w:r>
      <w:r w:rsidRPr="000C5A94">
        <w:rPr>
          <w:rFonts w:ascii="Tahoma" w:eastAsia="Times New Roman" w:hAnsi="Tahoma" w:cs="Tahoma"/>
          <w:color w:val="333333"/>
          <w:kern w:val="0"/>
          <w:sz w:val="21"/>
          <w:szCs w:val="21"/>
          <w14:ligatures w14:val="none"/>
        </w:rPr>
        <w:br/>
        <w:t>Số tài khoản: </w:t>
      </w:r>
      <w:r w:rsidRPr="000C5A94">
        <w:rPr>
          <w:rFonts w:ascii="Tahoma" w:eastAsia="Times New Roman" w:hAnsi="Tahoma" w:cs="Tahoma"/>
          <w:b/>
          <w:bCs/>
          <w:color w:val="FF0000"/>
          <w:kern w:val="0"/>
          <w:sz w:val="21"/>
          <w:szCs w:val="21"/>
          <w:bdr w:val="none" w:sz="0" w:space="0" w:color="auto" w:frame="1"/>
          <w14:ligatures w14:val="none"/>
        </w:rPr>
        <w:t>1600 201 061 490</w:t>
      </w:r>
      <w:r w:rsidRPr="000C5A94">
        <w:rPr>
          <w:rFonts w:ascii="Tahoma" w:eastAsia="Times New Roman" w:hAnsi="Tahoma" w:cs="Tahoma"/>
          <w:color w:val="333333"/>
          <w:kern w:val="0"/>
          <w:sz w:val="21"/>
          <w:szCs w:val="21"/>
          <w14:ligatures w14:val="none"/>
        </w:rPr>
        <w:t> tại </w:t>
      </w:r>
      <w:r w:rsidRPr="000C5A94">
        <w:rPr>
          <w:rFonts w:ascii="Tahoma" w:eastAsia="Times New Roman" w:hAnsi="Tahoma" w:cs="Tahoma"/>
          <w:color w:val="0000FF"/>
          <w:kern w:val="0"/>
          <w:sz w:val="21"/>
          <w:szCs w:val="21"/>
          <w:bdr w:val="none" w:sz="0" w:space="0" w:color="auto" w:frame="1"/>
          <w14:ligatures w14:val="none"/>
        </w:rPr>
        <w:t>Ngân hàng Nông nghiệp và Phát triển Nông thôn VN (Agribank), chi nhánh Sài Gòn </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color w:val="333333"/>
          <w:kern w:val="0"/>
          <w:sz w:val="21"/>
          <w:szCs w:val="21"/>
          <w14:ligatures w14:val="none"/>
        </w:rPr>
        <w:br/>
        <w:t>Địa chỉ: Trường Đại học Công nghiệp Thành phố Hồ Chí Minh, số 12 Nguyễn Văn Bảo, Phường 4, Quận Gò Vấp, Thành phố Hồ Chí Minh</w:t>
      </w:r>
      <w:r w:rsidRPr="000C5A94">
        <w:rPr>
          <w:rFonts w:ascii="Tahoma" w:eastAsia="Times New Roman" w:hAnsi="Tahoma" w:cs="Tahoma"/>
          <w:color w:val="333333"/>
          <w:kern w:val="0"/>
          <w:sz w:val="21"/>
          <w:szCs w:val="21"/>
          <w14:ligatures w14:val="none"/>
        </w:rPr>
        <w:br/>
      </w:r>
      <w:r w:rsidRPr="000C5A94">
        <w:rPr>
          <w:rFonts w:ascii="Tahoma" w:eastAsia="Times New Roman" w:hAnsi="Tahoma" w:cs="Tahoma"/>
          <w:b/>
          <w:bCs/>
          <w:color w:val="333333"/>
          <w:kern w:val="0"/>
          <w:sz w:val="21"/>
          <w:szCs w:val="21"/>
          <w:bdr w:val="none" w:sz="0" w:space="0" w:color="auto" w:frame="1"/>
          <w14:ligatures w14:val="none"/>
        </w:rPr>
        <w:t>Nội dung chuyển tiền:</w:t>
      </w:r>
      <w:r w:rsidRPr="000C5A94">
        <w:rPr>
          <w:rFonts w:ascii="Tahoma" w:eastAsia="Times New Roman" w:hAnsi="Tahoma" w:cs="Tahoma"/>
          <w:color w:val="333333"/>
          <w:kern w:val="0"/>
          <w:sz w:val="21"/>
          <w:szCs w:val="21"/>
          <w14:ligatures w14:val="none"/>
        </w:rPr>
        <w:br/>
        <w:t>[số CMND hoặc căn cước CD của thí sinh]-[họ tên thí sinh]-[số nguyện vọng xét tuyển]</w:t>
      </w:r>
      <w:r w:rsidRPr="000C5A94">
        <w:rPr>
          <w:rFonts w:ascii="Tahoma" w:eastAsia="Times New Roman" w:hAnsi="Tahoma" w:cs="Tahoma"/>
          <w:color w:val="333333"/>
          <w:kern w:val="0"/>
          <w:sz w:val="21"/>
          <w:szCs w:val="21"/>
          <w14:ligatures w14:val="none"/>
        </w:rPr>
        <w:br/>
        <w:t>(VD: Nguyễn văn A, có số căn cước công dân là: 123456789888, xét 3 nguyện vọng.</w:t>
      </w:r>
      <w:r w:rsidRPr="000C5A94">
        <w:rPr>
          <w:rFonts w:ascii="Tahoma" w:eastAsia="Times New Roman" w:hAnsi="Tahoma" w:cs="Tahoma"/>
          <w:color w:val="333333"/>
          <w:kern w:val="0"/>
          <w:sz w:val="21"/>
          <w:szCs w:val="21"/>
          <w14:ligatures w14:val="none"/>
        </w:rPr>
        <w:br/>
        <w:t>Nội dung chuyển tiền của bạn A sẽ là∶[123456789888]-[Nguyễn Văn A]-[3])</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Thí sinh xét tuyển học tại Phân hiệu Quảng Ngãi – Tỉnh Quảng Ngãi</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 Nộp trực tiếp tại Phân hiệu theo địa chỉ: Phòng Giáo vụ và Công tác sinh viên, Trường Đại học Công nghiệp Thành phố Hồ Chí Minh – Phân hiệu tại Quảng Ngãi, số 938 đường Quang Trung, thành phố Quảng Ngãi, tỉnh Quảng Ngãi;</w:t>
      </w:r>
      <w:r w:rsidRPr="000C5A94">
        <w:rPr>
          <w:rFonts w:ascii="Tahoma" w:eastAsia="Times New Roman" w:hAnsi="Tahoma" w:cs="Tahoma"/>
          <w:color w:val="333333"/>
          <w:kern w:val="0"/>
          <w:sz w:val="21"/>
          <w:szCs w:val="21"/>
          <w14:ligatures w14:val="none"/>
        </w:rPr>
        <w:br/>
        <w:t>+ Nộp qua đường bưu điện (mốc thời gian gửi hồ sơ sẽ tính theo dấu bưu điện) theo địa chỉ trên. Hồ sơ nộp giống như tại Cơ sở Thành phố Hồ Chí Minh.</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IV. Căn cứ xét tuyển:</w:t>
      </w:r>
      <w:r w:rsidRPr="000C5A94">
        <w:rPr>
          <w:rFonts w:ascii="Tahoma" w:eastAsia="Times New Roman" w:hAnsi="Tahoma" w:cs="Tahoma"/>
          <w:color w:val="333333"/>
          <w:kern w:val="0"/>
          <w:sz w:val="21"/>
          <w:szCs w:val="21"/>
          <w14:ligatures w14:val="none"/>
        </w:rPr>
        <w:br/>
        <w:t>- Xét tổng điểm của điểm 3 môn thuộc tổ hợp đăng ký xét tuyển (theo danh sách công bố kèm theo, không nhân hệ số), điểm ưu tiên khu vực và điểm ưu tiên diện chính sách (theo quy định hiện hành của Bộ Giáo dục và Đào tạo).</w:t>
      </w:r>
      <w:r w:rsidRPr="000C5A94">
        <w:rPr>
          <w:rFonts w:ascii="Tahoma" w:eastAsia="Times New Roman" w:hAnsi="Tahoma" w:cs="Tahoma"/>
          <w:color w:val="333333"/>
          <w:kern w:val="0"/>
          <w:sz w:val="21"/>
          <w:szCs w:val="21"/>
          <w14:ligatures w14:val="none"/>
        </w:rPr>
        <w:br/>
        <w:t>- Tiêu chí phụ: Trong trường hợp có nhiều thí sinh có cùng tổng điểm dẫn đến vượt chỉ tiêu, Hội đồng Tuyển sinh sẽ xét thêm tiêu chí phụ là điểm thi môn chính trong tổ hợp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V. Nhóm ngành/Ngành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Nhóm ngành/Ngành tại Trụ sở Chính Thành phố Hồ Chí Minh</w:t>
      </w:r>
    </w:p>
    <w:tbl>
      <w:tblPr>
        <w:tblW w:w="1347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48"/>
        <w:gridCol w:w="6187"/>
        <w:gridCol w:w="2694"/>
        <w:gridCol w:w="1347"/>
        <w:gridCol w:w="2694"/>
      </w:tblGrid>
      <w:tr w:rsidR="000C5A94" w:rsidRPr="000C5A94" w:rsidTr="000C5A94">
        <w:trPr>
          <w:tblHeader/>
        </w:trPr>
        <w:tc>
          <w:tcPr>
            <w:tcW w:w="0" w:type="auto"/>
            <w:vMerge w:val="restar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lastRenderedPageBreak/>
              <w:t>Stt</w:t>
            </w:r>
          </w:p>
        </w:tc>
        <w:tc>
          <w:tcPr>
            <w:tcW w:w="0" w:type="auto"/>
            <w:vMerge w:val="restar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t>Tên ngành/ Nhóm ngành</w:t>
            </w:r>
          </w:p>
        </w:tc>
        <w:tc>
          <w:tcPr>
            <w:tcW w:w="1000" w:type="pct"/>
            <w:gridSpan w:val="2"/>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t>Mã ngành</w:t>
            </w:r>
          </w:p>
        </w:tc>
        <w:tc>
          <w:tcPr>
            <w:tcW w:w="1000" w:type="pct"/>
            <w:vMerge w:val="restart"/>
            <w:tcBorders>
              <w:top w:val="nil"/>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t>Tổ hợp xét tuyển</w:t>
            </w:r>
          </w:p>
        </w:tc>
      </w:tr>
      <w:tr w:rsidR="000C5A94" w:rsidRPr="000C5A94" w:rsidTr="000C5A94">
        <w:trPr>
          <w:tblHeader/>
        </w:trPr>
        <w:tc>
          <w:tcPr>
            <w:tcW w:w="0" w:type="auto"/>
            <w:vMerge/>
            <w:tcBorders>
              <w:top w:val="nil"/>
              <w:left w:val="single" w:sz="6" w:space="0" w:color="DDDDDD"/>
              <w:bottom w:val="single" w:sz="12" w:space="0" w:color="DDDDDD"/>
              <w:right w:val="single" w:sz="6" w:space="0" w:color="DDDDDD"/>
            </w:tcBorders>
            <w:shd w:val="clear" w:color="auto" w:fill="FFFFFF"/>
            <w:vAlign w:val="center"/>
            <w:hideMark/>
          </w:tcPr>
          <w:p w:rsidR="000C5A94" w:rsidRPr="000C5A94" w:rsidRDefault="000C5A94" w:rsidP="000C5A94">
            <w:pPr>
              <w:rPr>
                <w:rFonts w:ascii="Tahoma" w:eastAsia="Times New Roman" w:hAnsi="Tahoma" w:cs="Tahoma"/>
                <w:b/>
                <w:bCs/>
                <w:color w:val="0000FF"/>
                <w:kern w:val="0"/>
                <w:sz w:val="21"/>
                <w:szCs w:val="21"/>
                <w14:ligatures w14:val="none"/>
              </w:rPr>
            </w:pPr>
          </w:p>
        </w:tc>
        <w:tc>
          <w:tcPr>
            <w:tcW w:w="0" w:type="auto"/>
            <w:vMerge/>
            <w:tcBorders>
              <w:top w:val="nil"/>
              <w:left w:val="single" w:sz="6" w:space="0" w:color="DDDDDD"/>
              <w:bottom w:val="single" w:sz="12" w:space="0" w:color="DDDDDD"/>
              <w:right w:val="single" w:sz="6" w:space="0" w:color="DDDDDD"/>
            </w:tcBorders>
            <w:shd w:val="clear" w:color="auto" w:fill="FFFFFF"/>
            <w:vAlign w:val="center"/>
            <w:hideMark/>
          </w:tcPr>
          <w:p w:rsidR="000C5A94" w:rsidRPr="000C5A94" w:rsidRDefault="000C5A94" w:rsidP="000C5A94">
            <w:pPr>
              <w:rPr>
                <w:rFonts w:ascii="Tahoma" w:eastAsia="Times New Roman" w:hAnsi="Tahoma" w:cs="Tahoma"/>
                <w:b/>
                <w:bCs/>
                <w:color w:val="0000FF"/>
                <w:kern w:val="0"/>
                <w:sz w:val="21"/>
                <w:szCs w:val="21"/>
                <w14:ligatures w14:val="none"/>
              </w:rPr>
            </w:pPr>
          </w:p>
        </w:tc>
        <w:tc>
          <w:tcPr>
            <w:tcW w:w="1000" w:type="pct"/>
            <w:tcBorders>
              <w:top w:val="single" w:sz="6" w:space="0" w:color="DDDDDD"/>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t>Đại trà</w:t>
            </w:r>
          </w:p>
        </w:tc>
        <w:tc>
          <w:tcPr>
            <w:tcW w:w="500" w:type="pct"/>
            <w:tcBorders>
              <w:top w:val="single" w:sz="6" w:space="0" w:color="DDDDDD"/>
              <w:left w:val="single" w:sz="6" w:space="0" w:color="DDDDDD"/>
              <w:bottom w:val="single" w:sz="12" w:space="0" w:color="DDDDDD"/>
              <w:right w:val="single" w:sz="6" w:space="0" w:color="DDDDDD"/>
            </w:tcBorders>
            <w:shd w:val="clear" w:color="auto" w:fill="FFFFFF"/>
            <w:tcMar>
              <w:top w:w="120" w:type="dxa"/>
              <w:left w:w="120" w:type="dxa"/>
              <w:bottom w:w="120" w:type="dxa"/>
              <w:right w:w="120" w:type="dxa"/>
            </w:tcMar>
            <w:vAlign w:val="bottom"/>
            <w:hideMark/>
          </w:tcPr>
          <w:p w:rsidR="000C5A94" w:rsidRPr="000C5A94" w:rsidRDefault="000C5A94" w:rsidP="000C5A94">
            <w:pPr>
              <w:jc w:val="center"/>
              <w:rPr>
                <w:rFonts w:ascii="Tahoma" w:eastAsia="Times New Roman" w:hAnsi="Tahoma" w:cs="Tahoma"/>
                <w:b/>
                <w:bCs/>
                <w:color w:val="0000FF"/>
                <w:kern w:val="0"/>
                <w:sz w:val="21"/>
                <w:szCs w:val="21"/>
                <w14:ligatures w14:val="none"/>
              </w:rPr>
            </w:pPr>
            <w:r w:rsidRPr="000C5A94">
              <w:rPr>
                <w:rFonts w:ascii="Tahoma" w:eastAsia="Times New Roman" w:hAnsi="Tahoma" w:cs="Tahoma"/>
                <w:b/>
                <w:bCs/>
                <w:color w:val="0000FF"/>
                <w:kern w:val="0"/>
                <w:sz w:val="21"/>
                <w:szCs w:val="21"/>
                <w14:ligatures w14:val="none"/>
              </w:rPr>
              <w:t>Hệ CLC</w:t>
            </w:r>
          </w:p>
        </w:tc>
        <w:tc>
          <w:tcPr>
            <w:tcW w:w="0" w:type="auto"/>
            <w:vMerge/>
            <w:tcBorders>
              <w:top w:val="nil"/>
              <w:left w:val="single" w:sz="6" w:space="0" w:color="DDDDDD"/>
              <w:bottom w:val="single" w:sz="12" w:space="0" w:color="DDDDDD"/>
              <w:right w:val="single" w:sz="6" w:space="0" w:color="DDDDDD"/>
            </w:tcBorders>
            <w:shd w:val="clear" w:color="auto" w:fill="FFFFFF"/>
            <w:vAlign w:val="center"/>
            <w:hideMark/>
          </w:tcPr>
          <w:p w:rsidR="000C5A94" w:rsidRPr="000C5A94" w:rsidRDefault="000C5A94" w:rsidP="000C5A94">
            <w:pPr>
              <w:rPr>
                <w:rFonts w:ascii="Tahoma" w:eastAsia="Times New Roman" w:hAnsi="Tahoma" w:cs="Tahoma"/>
                <w:b/>
                <w:bCs/>
                <w:color w:val="0000FF"/>
                <w:kern w:val="0"/>
                <w:sz w:val="21"/>
                <w:szCs w:val="21"/>
                <w14:ligatures w14:val="none"/>
              </w:rPr>
            </w:pP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Công nghệ kỹ thuật điện, điện tử</w:t>
            </w:r>
            <w:r w:rsidRPr="000C5A94">
              <w:rPr>
                <w:rFonts w:ascii="Tahoma" w:eastAsia="Times New Roman" w:hAnsi="Tahoma" w:cs="Tahoma"/>
                <w:color w:val="333333"/>
                <w:kern w:val="0"/>
                <w:sz w:val="21"/>
                <w:szCs w:val="21"/>
                <w14:ligatures w14:val="none"/>
              </w:rPr>
              <w:t> gồm 02 chuyên ngành: Công nghệ kỹ thuật điện, điện tử; Năng lượng tái tạo</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Nhóm ngành tự động hóa gồm</w:t>
            </w:r>
            <w:r w:rsidRPr="000C5A94">
              <w:rPr>
                <w:rFonts w:ascii="Tahoma" w:eastAsia="Times New Roman" w:hAnsi="Tahoma" w:cs="Tahoma"/>
                <w:color w:val="333333"/>
                <w:kern w:val="0"/>
                <w:sz w:val="21"/>
                <w:szCs w:val="21"/>
                <w14:ligatures w14:val="none"/>
              </w:rPr>
              <w:t> 02 chuyên ngành: Công nghệ kỹ thuật điều khiển và tự động hóa; Robot và hệ thống điều khiển thông minh.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7510303C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Công nghệ kỹ thuật điện tử - viễn thông</w:t>
            </w:r>
            <w:r w:rsidRPr="000C5A94">
              <w:rPr>
                <w:rFonts w:ascii="Tahoma" w:eastAsia="Times New Roman" w:hAnsi="Tahoma" w:cs="Tahoma"/>
                <w:color w:val="333333"/>
                <w:kern w:val="0"/>
                <w:sz w:val="21"/>
                <w:szCs w:val="21"/>
                <w14:ligatures w14:val="none"/>
              </w:rPr>
              <w:t> gồm 03 chuyên ngành: Điện tử công nghiệp; Kỹ thuật viễn thông; IOT và Trí tuệ nhân tạo ứng dụng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Công nghệ kỹ thuật điện tử - viễn thông</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b/>
                <w:bCs/>
                <w:i/>
                <w:iCs/>
                <w:color w:val="333333"/>
                <w:kern w:val="0"/>
                <w:sz w:val="21"/>
                <w:szCs w:val="21"/>
                <w:bdr w:val="none" w:sz="0" w:space="0" w:color="auto" w:frame="1"/>
                <w14:ligatures w14:val="none"/>
              </w:rPr>
              <w:t>Chương trình chất lượng cao </w:t>
            </w:r>
            <w:r w:rsidRPr="000C5A94">
              <w:rPr>
                <w:rFonts w:ascii="Tahoma" w:eastAsia="Times New Roman" w:hAnsi="Tahoma" w:cs="Tahoma"/>
                <w:color w:val="333333"/>
                <w:kern w:val="0"/>
                <w:sz w:val="21"/>
                <w:szCs w:val="21"/>
                <w14:ligatures w14:val="none"/>
              </w:rPr>
              <w:t>gồm 02 chuyên ngành: Điện tử công nghiệp; Kỹ thuật viễn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7510302C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máy tính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7480108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7480108C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cơ khí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cơ điện tử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7510203C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chế tạo máy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7510202C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ô tô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7510205C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nhiệt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7510206C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Kỹ thuật xây dựng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7580201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Kỹ thuật xây dựng công trình giao thông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7580205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dệt, may</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7540204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C01,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Thiết kế thời trang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7210404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C01,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Nhóm ngành Công nghệ thông tin</w:t>
            </w:r>
            <w:r w:rsidRPr="000C5A94">
              <w:rPr>
                <w:rFonts w:ascii="Tahoma" w:eastAsia="Times New Roman" w:hAnsi="Tahoma" w:cs="Tahoma"/>
                <w:color w:val="333333"/>
                <w:kern w:val="0"/>
                <w:sz w:val="21"/>
                <w:szCs w:val="21"/>
                <w14:ligatures w14:val="none"/>
              </w:rPr>
              <w:t> gồm 04 ngành và 02 chuyên ngành: Công nghệ thông tin; Kỹ thuật phần mềm; Khoa học máy tính; Hệ thống thông tin; và 02 chuyên ngành: Khoa học dữ liệu; Quản lý đô thị thông minh và bền vững .</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Nhóm ngành Công nghệ thông tin Chương trình chất lượng cao </w:t>
            </w:r>
            <w:r w:rsidRPr="000C5A94">
              <w:rPr>
                <w:rFonts w:ascii="Tahoma" w:eastAsia="Times New Roman" w:hAnsi="Tahoma" w:cs="Tahoma"/>
                <w:color w:val="333333"/>
                <w:kern w:val="0"/>
                <w:sz w:val="21"/>
                <w:szCs w:val="21"/>
                <w14:ligatures w14:val="none"/>
              </w:rPr>
              <w:t>gồm 04 ngành: Công nghệ thông tin; Kỹ thuật phần mềm; Khoa học máy tính; Hệ thống thông tin;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7480201C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Nhóm ngành Công nghệ hóa học</w:t>
            </w:r>
            <w:r w:rsidRPr="000C5A94">
              <w:rPr>
                <w:rFonts w:ascii="Tahoma" w:eastAsia="Times New Roman" w:hAnsi="Tahoma" w:cs="Tahoma"/>
                <w:color w:val="333333"/>
                <w:kern w:val="0"/>
                <w:sz w:val="21"/>
                <w:szCs w:val="21"/>
                <w14:ligatures w14:val="none"/>
              </w:rPr>
              <w:t> gồm 02 chuyên ngành: Công nghệ kỹ thuật hóa học; Kỹ thuật hóa phân tích.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7510401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7510401C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C02</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Dược học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7720201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C08</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thực phẩm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7540101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7540101C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Dinh dưỡng và Khoa học thực phẩm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7720497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Đảm bảo chất lượng và An toàn thực phẩm</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7540106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Công nghệ sinh học</w:t>
            </w:r>
            <w:r w:rsidRPr="000C5A94">
              <w:rPr>
                <w:rFonts w:ascii="Tahoma" w:eastAsia="Times New Roman" w:hAnsi="Tahoma" w:cs="Tahoma"/>
                <w:color w:val="333333"/>
                <w:kern w:val="0"/>
                <w:sz w:val="21"/>
                <w:szCs w:val="21"/>
                <w14:ligatures w14:val="none"/>
              </w:rPr>
              <w:t> gồm 03 chuyên ngành: Công nghệ sinh học y dược; Công nghệ sinh học nông nghiệp; Công nghệ sinh học thẩm mĩ.</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7420201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7420201C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B00, D07,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Quản lý đất đai </w:t>
            </w:r>
            <w:r w:rsidRPr="000C5A94">
              <w:rPr>
                <w:rFonts w:ascii="Tahoma" w:eastAsia="Times New Roman" w:hAnsi="Tahoma" w:cs="Tahoma"/>
                <w:color w:val="333333"/>
                <w:kern w:val="0"/>
                <w:sz w:val="21"/>
                <w:szCs w:val="21"/>
                <w14:ligatures w14:val="none"/>
              </w:rPr>
              <w:t>gồm 02 chuyên ngành: Quản lý đất đai; Kinh tế tài nguyên thiên nhiên.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7850103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lastRenderedPageBreak/>
              <w:t>24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i/>
                <w:iCs/>
                <w:color w:val="333333"/>
                <w:kern w:val="0"/>
                <w:sz w:val="21"/>
                <w:szCs w:val="21"/>
                <w:bdr w:val="none" w:sz="0" w:space="0" w:color="auto" w:frame="1"/>
                <w14:ligatures w14:val="none"/>
              </w:rPr>
              <w:t>Nhóm ngành Quản lý tài nguyên môi trường gồm</w:t>
            </w:r>
            <w:r w:rsidRPr="000C5A94">
              <w:rPr>
                <w:rFonts w:ascii="Tahoma" w:eastAsia="Times New Roman" w:hAnsi="Tahoma" w:cs="Tahoma"/>
                <w:color w:val="333333"/>
                <w:kern w:val="0"/>
                <w:sz w:val="21"/>
                <w:szCs w:val="21"/>
                <w14:ligatures w14:val="none"/>
              </w:rPr>
              <w:t> 02 ngành: Quản lý tài nguyên và môi trường; Công nghệ kỹ thuật môi trường.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7850101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B00, C02, D90,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Kế toán</w:t>
            </w:r>
            <w:r w:rsidRPr="000C5A94">
              <w:rPr>
                <w:rFonts w:ascii="Tahoma" w:eastAsia="Times New Roman" w:hAnsi="Tahoma" w:cs="Tahoma"/>
                <w:color w:val="333333"/>
                <w:kern w:val="0"/>
                <w:sz w:val="21"/>
                <w:szCs w:val="21"/>
                <w14:ligatures w14:val="none"/>
              </w:rPr>
              <w:t> gồm 02 chuyên ngành: Kế toán; Thuế và kế toán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Kiểm toán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7340302C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Kế toán chất lượng cao tích hợp chứng chỉ quốc tế Advanced Diploma in Accounting &amp; Business của Hiệp hội Kế toán công chứng Anh (ACCA)</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7340301Q</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Kiểm toán chất lượng cao tích hợp chứng chỉ quốc tế CFAB của Viện Kế toán Công chứng Anh và xứ Wales (ICAEW)</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7340302Q</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Tài chính ngân hàng</w:t>
            </w:r>
            <w:r w:rsidRPr="000C5A94">
              <w:rPr>
                <w:rFonts w:ascii="Tahoma" w:eastAsia="Times New Roman" w:hAnsi="Tahoma" w:cs="Tahoma"/>
                <w:color w:val="333333"/>
                <w:kern w:val="0"/>
                <w:sz w:val="21"/>
                <w:szCs w:val="21"/>
                <w14:ligatures w14:val="none"/>
              </w:rPr>
              <w:t> gồm 02 chuyên ngành: Tài chính ngân hàng; Tài chính doanh nghiệp</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7340201C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Quản trị kinh doanh</w:t>
            </w:r>
            <w:r w:rsidRPr="000C5A94">
              <w:rPr>
                <w:rFonts w:ascii="Tahoma" w:eastAsia="Times New Roman" w:hAnsi="Tahoma" w:cs="Tahoma"/>
                <w:color w:val="333333"/>
                <w:kern w:val="0"/>
                <w:sz w:val="21"/>
                <w:szCs w:val="21"/>
                <w14:ligatures w14:val="none"/>
              </w:rPr>
              <w:t> gồm 03 chuyên ngành: Quản trị kinh doanh; Quản trị nguồn nhân lực; Logistics và Quản lý chuỗi cung ứng.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7340101C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Marketing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7340115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7340115C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Quản trị dịch vụ du lịch và lữ hành</w:t>
            </w:r>
            <w:r w:rsidRPr="000C5A94">
              <w:rPr>
                <w:rFonts w:ascii="Tahoma" w:eastAsia="Times New Roman" w:hAnsi="Tahoma" w:cs="Tahoma"/>
                <w:color w:val="333333"/>
                <w:kern w:val="0"/>
                <w:sz w:val="21"/>
                <w:szCs w:val="21"/>
                <w14:ligatures w14:val="none"/>
              </w:rPr>
              <w:t> gồm 03 chuyên ngành:</w:t>
            </w:r>
            <w:r w:rsidRPr="000C5A94">
              <w:rPr>
                <w:rFonts w:ascii="Tahoma" w:eastAsia="Times New Roman" w:hAnsi="Tahoma" w:cs="Tahoma"/>
                <w:color w:val="333333"/>
                <w:kern w:val="0"/>
                <w:sz w:val="21"/>
                <w:szCs w:val="21"/>
                <w14:ligatures w14:val="none"/>
              </w:rPr>
              <w:br/>
              <w:t>- Quản trị dịch vụ du lịch và lữ hành</w:t>
            </w:r>
            <w:r w:rsidRPr="000C5A94">
              <w:rPr>
                <w:rFonts w:ascii="Tahoma" w:eastAsia="Times New Roman" w:hAnsi="Tahoma" w:cs="Tahoma"/>
                <w:color w:val="333333"/>
                <w:kern w:val="0"/>
                <w:sz w:val="21"/>
                <w:szCs w:val="21"/>
                <w14:ligatures w14:val="none"/>
              </w:rPr>
              <w:br/>
              <w:t>- Quản trị khách sạn</w:t>
            </w:r>
            <w:r w:rsidRPr="000C5A94">
              <w:rPr>
                <w:rFonts w:ascii="Tahoma" w:eastAsia="Times New Roman" w:hAnsi="Tahoma" w:cs="Tahoma"/>
                <w:color w:val="333333"/>
                <w:kern w:val="0"/>
                <w:sz w:val="21"/>
                <w:szCs w:val="21"/>
                <w14:ligatures w14:val="none"/>
              </w:rPr>
              <w:br/>
              <w:t>- Quản trị nhà hàng và dịch vụ ăn uống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7810103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Kinh doanh quốc tế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7340120C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lastRenderedPageBreak/>
              <w:t>34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Thương mại điện tử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7340122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Ngôn ngữ anh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7220201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D01, D14, D15,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Luật kinh tế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7380107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7380107C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C00,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Luật quốc tế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7380108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7380108C</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C00, D01, D96</w:t>
            </w:r>
          </w:p>
        </w:tc>
      </w:tr>
      <w:tr w:rsidR="000C5A94" w:rsidRPr="000C5A94" w:rsidTr="000C5A94">
        <w:tc>
          <w:tcPr>
            <w:tcW w:w="0" w:type="auto"/>
            <w:gridSpan w:val="5"/>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CHƯƠNG TRÌNH CỬ NHÂN LIÊN KẾT QUỐC TẾ 1+3, 2 + 2 VỚI ĐẠI HỌC ANGELO STATE UNIVERSITY (ASU) của HOA KỲ </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i/>
                <w:iCs/>
                <w:color w:val="FF0000"/>
                <w:kern w:val="0"/>
                <w:sz w:val="21"/>
                <w:szCs w:val="21"/>
                <w:bdr w:val="none" w:sz="0" w:space="0" w:color="auto" w:frame="1"/>
                <w14:ligatures w14:val="none"/>
              </w:rPr>
              <w:t>Du học Mỹ</w:t>
            </w:r>
            <w:r w:rsidRPr="000C5A94">
              <w:rPr>
                <w:rFonts w:ascii="Tahoma" w:eastAsia="Times New Roman" w:hAnsi="Tahoma" w:cs="Tahoma"/>
                <w:color w:val="333333"/>
                <w:kern w:val="0"/>
                <w:sz w:val="21"/>
                <w:szCs w:val="21"/>
                <w14:ligatures w14:val="none"/>
              </w:rPr>
              <w:t>)</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38</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Quản trị kinh doanh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Marketing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7340115K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Kế toán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Tài chính ngân hàng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7340201K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Quản lý tài nguyên và môi trường</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7850101K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B00, C02, D90,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Ngôn ngữ anh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7220201K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D01, D14, D15,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Khoa học máy tính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7480101K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Kinh doanh quốc tế</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7340120K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bl>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Ghi chú: </w:t>
      </w:r>
      <w:r w:rsidRPr="000C5A94">
        <w:rPr>
          <w:rFonts w:ascii="Tahoma" w:eastAsia="Times New Roman" w:hAnsi="Tahoma" w:cs="Tahoma"/>
          <w:b/>
          <w:bCs/>
          <w:color w:val="FF0000"/>
          <w:kern w:val="0"/>
          <w:sz w:val="21"/>
          <w:szCs w:val="21"/>
          <w:bdr w:val="none" w:sz="0" w:space="0" w:color="auto" w:frame="1"/>
          <w14:ligatures w14:val="none"/>
        </w:rPr>
        <w:t>CLC</w:t>
      </w:r>
      <w:r w:rsidRPr="000C5A94">
        <w:rPr>
          <w:rFonts w:ascii="Tahoma" w:eastAsia="Times New Roman" w:hAnsi="Tahoma" w:cs="Tahoma"/>
          <w:color w:val="333333"/>
          <w:kern w:val="0"/>
          <w:sz w:val="21"/>
          <w:szCs w:val="21"/>
          <w14:ligatures w14:val="none"/>
        </w:rPr>
        <w:t> là ký hiệu chất lượng cao</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Ngành xét tuyển Tại Phân Hiệu Quảng Ngãi, Tỉnh Quảng Ngãi</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4A0" w:firstRow="1" w:lastRow="0" w:firstColumn="1" w:lastColumn="0" w:noHBand="0" w:noVBand="1"/>
      </w:tblPr>
      <w:tblGrid>
        <w:gridCol w:w="548"/>
        <w:gridCol w:w="5944"/>
        <w:gridCol w:w="3226"/>
        <w:gridCol w:w="3226"/>
      </w:tblGrid>
      <w:tr w:rsidR="000C5A94" w:rsidRPr="000C5A94" w:rsidTr="000C5A94">
        <w:tc>
          <w:tcPr>
            <w:tcW w:w="2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0000FF"/>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Stt</w:t>
            </w:r>
          </w:p>
        </w:tc>
        <w:tc>
          <w:tcPr>
            <w:tcW w:w="230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0000FF"/>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Tên ngành</w:t>
            </w:r>
          </w:p>
        </w:tc>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0000FF"/>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Mã Ngành</w:t>
            </w:r>
          </w:p>
        </w:tc>
        <w:tc>
          <w:tcPr>
            <w:tcW w:w="1250" w:type="pct"/>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0000FF"/>
                <w:kern w:val="0"/>
                <w:sz w:val="21"/>
                <w:szCs w:val="21"/>
                <w14:ligatures w14:val="none"/>
              </w:rPr>
            </w:pPr>
            <w:r w:rsidRPr="000C5A94">
              <w:rPr>
                <w:rFonts w:ascii="Tahoma" w:eastAsia="Times New Roman" w:hAnsi="Tahoma" w:cs="Tahoma"/>
                <w:b/>
                <w:bCs/>
                <w:color w:val="0000FF"/>
                <w:kern w:val="0"/>
                <w:sz w:val="21"/>
                <w:szCs w:val="21"/>
                <w:bdr w:val="none" w:sz="0" w:space="0" w:color="auto" w:frame="1"/>
                <w14:ligatures w14:val="none"/>
              </w:rPr>
              <w:t>Tổ hợp xét tuyển</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lastRenderedPageBreak/>
              <w:t>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điện, điện tử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2</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cơ khí</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kỹ thuật ô tô</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7510205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C01,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4</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Công nghệ thông tin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7480201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D90</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Kế toán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7340301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A00,  A01, D01, D96</w:t>
            </w:r>
          </w:p>
        </w:tc>
      </w:tr>
      <w:tr w:rsidR="000C5A94" w:rsidRPr="000C5A94" w:rsidTr="000C5A94">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Quản trị kinh doanh</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7340101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rsidR="000C5A94" w:rsidRPr="000C5A94" w:rsidRDefault="000C5A94" w:rsidP="000C5A94">
            <w:pPr>
              <w:jc w:val="center"/>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A01, C01, D01, D96</w:t>
            </w:r>
          </w:p>
        </w:tc>
      </w:tr>
    </w:tbl>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FF0000"/>
          <w:kern w:val="0"/>
          <w:sz w:val="21"/>
          <w:szCs w:val="21"/>
          <w:bdr w:val="none" w:sz="0" w:space="0" w:color="auto" w:frame="1"/>
          <w14:ligatures w14:val="none"/>
        </w:rPr>
        <w:t>- Hình thức học (2+2)</w:t>
      </w:r>
      <w:r w:rsidRPr="000C5A94">
        <w:rPr>
          <w:rFonts w:ascii="Tahoma" w:eastAsia="Times New Roman" w:hAnsi="Tahoma" w:cs="Tahoma"/>
          <w:color w:val="333333"/>
          <w:kern w:val="0"/>
          <w:sz w:val="21"/>
          <w:szCs w:val="21"/>
          <w14:ligatures w14:val="none"/>
        </w:rPr>
        <w:t>: </w:t>
      </w:r>
      <w:r w:rsidRPr="000C5A94">
        <w:rPr>
          <w:rFonts w:ascii="Tahoma" w:eastAsia="Times New Roman" w:hAnsi="Tahoma" w:cs="Tahoma"/>
          <w:b/>
          <w:bCs/>
          <w:color w:val="0000FF"/>
          <w:kern w:val="0"/>
          <w:sz w:val="21"/>
          <w:szCs w:val="21"/>
          <w:bdr w:val="none" w:sz="0" w:space="0" w:color="auto" w:frame="1"/>
          <w14:ligatures w14:val="none"/>
        </w:rPr>
        <w:t>2 năm đầu học tại Phân hiệu Quảng Ngãi - 2 năm tiếp theo học tập tại Trụ sở chính Tp.Hồ Chí Minh</w:t>
      </w:r>
      <w:r w:rsidRPr="000C5A94">
        <w:rPr>
          <w:rFonts w:ascii="Tahoma" w:eastAsia="Times New Roman" w:hAnsi="Tahoma" w:cs="Tahoma"/>
          <w:color w:val="333333"/>
          <w:kern w:val="0"/>
          <w:sz w:val="21"/>
          <w:szCs w:val="21"/>
          <w14:ligatures w14:val="none"/>
        </w:rPr>
        <w:t>;</w:t>
      </w:r>
      <w:r w:rsidRPr="000C5A94">
        <w:rPr>
          <w:rFonts w:ascii="Tahoma" w:eastAsia="Times New Roman" w:hAnsi="Tahoma" w:cs="Tahoma"/>
          <w:color w:val="333333"/>
          <w:kern w:val="0"/>
          <w:sz w:val="21"/>
          <w:szCs w:val="21"/>
          <w14:ligatures w14:val="none"/>
        </w:rPr>
        <w:br/>
        <w:t>- </w:t>
      </w:r>
      <w:r w:rsidRPr="000C5A94">
        <w:rPr>
          <w:rFonts w:ascii="Tahoma" w:eastAsia="Times New Roman" w:hAnsi="Tahoma" w:cs="Tahoma"/>
          <w:i/>
          <w:iCs/>
          <w:color w:val="0000FF"/>
          <w:kern w:val="0"/>
          <w:sz w:val="21"/>
          <w:szCs w:val="21"/>
          <w:bdr w:val="none" w:sz="0" w:space="0" w:color="auto" w:frame="1"/>
          <w14:ligatures w14:val="none"/>
        </w:rPr>
        <w:t>Sinh viên học tập tại Phân hiệu Quảng Ngãi được hưởng mọi quyền lợi như sinh viên thuộc Trụ sở chính</w:t>
      </w:r>
      <w:r w:rsidRPr="000C5A94">
        <w:rPr>
          <w:rFonts w:ascii="Tahoma" w:eastAsia="Times New Roman" w:hAnsi="Tahoma" w:cs="Tahoma"/>
          <w:color w:val="333333"/>
          <w:kern w:val="0"/>
          <w:sz w:val="21"/>
          <w:szCs w:val="21"/>
          <w14:ligatures w14:val="none"/>
        </w:rPr>
        <w:t>.</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VI. Các tổ hợp 3 môn xét tuyển: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color w:val="333333"/>
          <w:kern w:val="0"/>
          <w:sz w:val="21"/>
          <w:szCs w:val="21"/>
          <w14:ligatures w14:val="none"/>
        </w:rPr>
        <w:t>- Khối A00: Toán, Vật lý, Hóa học</w:t>
      </w:r>
      <w:r w:rsidRPr="000C5A94">
        <w:rPr>
          <w:rFonts w:ascii="Tahoma" w:eastAsia="Times New Roman" w:hAnsi="Tahoma" w:cs="Tahoma"/>
          <w:color w:val="333333"/>
          <w:kern w:val="0"/>
          <w:sz w:val="21"/>
          <w:szCs w:val="21"/>
          <w14:ligatures w14:val="none"/>
        </w:rPr>
        <w:br/>
        <w:t>- Khối A01: Toán, Tiếng Anh, Vật Lý</w:t>
      </w:r>
      <w:r w:rsidRPr="000C5A94">
        <w:rPr>
          <w:rFonts w:ascii="Tahoma" w:eastAsia="Times New Roman" w:hAnsi="Tahoma" w:cs="Tahoma"/>
          <w:color w:val="333333"/>
          <w:kern w:val="0"/>
          <w:sz w:val="21"/>
          <w:szCs w:val="21"/>
          <w14:ligatures w14:val="none"/>
        </w:rPr>
        <w:br/>
        <w:t>- Khối B00: Toán, Hóa học, Sinh học</w:t>
      </w:r>
      <w:r w:rsidRPr="000C5A94">
        <w:rPr>
          <w:rFonts w:ascii="Tahoma" w:eastAsia="Times New Roman" w:hAnsi="Tahoma" w:cs="Tahoma"/>
          <w:color w:val="333333"/>
          <w:kern w:val="0"/>
          <w:sz w:val="21"/>
          <w:szCs w:val="21"/>
          <w14:ligatures w14:val="none"/>
        </w:rPr>
        <w:br/>
        <w:t>- Khối D01: Toán, Ngữ Văn, Tiếng Anh</w:t>
      </w:r>
      <w:r w:rsidRPr="000C5A94">
        <w:rPr>
          <w:rFonts w:ascii="Tahoma" w:eastAsia="Times New Roman" w:hAnsi="Tahoma" w:cs="Tahoma"/>
          <w:color w:val="333333"/>
          <w:kern w:val="0"/>
          <w:sz w:val="21"/>
          <w:szCs w:val="21"/>
          <w14:ligatures w14:val="none"/>
        </w:rPr>
        <w:br/>
        <w:t>- Khối D07: Toán, Tiếng Anh, Hóa học</w:t>
      </w:r>
      <w:r w:rsidRPr="000C5A94">
        <w:rPr>
          <w:rFonts w:ascii="Tahoma" w:eastAsia="Times New Roman" w:hAnsi="Tahoma" w:cs="Tahoma"/>
          <w:color w:val="333333"/>
          <w:kern w:val="0"/>
          <w:sz w:val="21"/>
          <w:szCs w:val="21"/>
          <w14:ligatures w14:val="none"/>
        </w:rPr>
        <w:br/>
        <w:t>- Khối C00: Ngữ văn, Lịch sử, Địa lý</w:t>
      </w:r>
      <w:r w:rsidRPr="000C5A94">
        <w:rPr>
          <w:rFonts w:ascii="Tahoma" w:eastAsia="Times New Roman" w:hAnsi="Tahoma" w:cs="Tahoma"/>
          <w:color w:val="333333"/>
          <w:kern w:val="0"/>
          <w:sz w:val="21"/>
          <w:szCs w:val="21"/>
          <w14:ligatures w14:val="none"/>
        </w:rPr>
        <w:br/>
        <w:t>- Khối C01: Toán, Ngữ văn, Vật lý</w:t>
      </w:r>
      <w:r w:rsidRPr="000C5A94">
        <w:rPr>
          <w:rFonts w:ascii="Tahoma" w:eastAsia="Times New Roman" w:hAnsi="Tahoma" w:cs="Tahoma"/>
          <w:color w:val="333333"/>
          <w:kern w:val="0"/>
          <w:sz w:val="21"/>
          <w:szCs w:val="21"/>
          <w14:ligatures w14:val="none"/>
        </w:rPr>
        <w:br/>
        <w:t>- Khối C02: Toán, Ngữ văn, Hóa học</w:t>
      </w:r>
      <w:r w:rsidRPr="000C5A94">
        <w:rPr>
          <w:rFonts w:ascii="Tahoma" w:eastAsia="Times New Roman" w:hAnsi="Tahoma" w:cs="Tahoma"/>
          <w:color w:val="333333"/>
          <w:kern w:val="0"/>
          <w:sz w:val="21"/>
          <w:szCs w:val="21"/>
          <w14:ligatures w14:val="none"/>
        </w:rPr>
        <w:br/>
        <w:t>- Khối C08: Ngữ văn, Hóa học, Sinh học</w:t>
      </w:r>
      <w:r w:rsidRPr="000C5A94">
        <w:rPr>
          <w:rFonts w:ascii="Tahoma" w:eastAsia="Times New Roman" w:hAnsi="Tahoma" w:cs="Tahoma"/>
          <w:color w:val="333333"/>
          <w:kern w:val="0"/>
          <w:sz w:val="21"/>
          <w:szCs w:val="21"/>
          <w14:ligatures w14:val="none"/>
        </w:rPr>
        <w:br/>
        <w:t>- Khối D14: Ngữ văn, Tiếng Anh, Lịch sử</w:t>
      </w:r>
      <w:r w:rsidRPr="000C5A94">
        <w:rPr>
          <w:rFonts w:ascii="Tahoma" w:eastAsia="Times New Roman" w:hAnsi="Tahoma" w:cs="Tahoma"/>
          <w:color w:val="333333"/>
          <w:kern w:val="0"/>
          <w:sz w:val="21"/>
          <w:szCs w:val="21"/>
          <w14:ligatures w14:val="none"/>
        </w:rPr>
        <w:br/>
        <w:t>- Khối D15: Ngữ văn, Tiếng Anh, Địa lý</w:t>
      </w:r>
      <w:r w:rsidRPr="000C5A94">
        <w:rPr>
          <w:rFonts w:ascii="Tahoma" w:eastAsia="Times New Roman" w:hAnsi="Tahoma" w:cs="Tahoma"/>
          <w:color w:val="333333"/>
          <w:kern w:val="0"/>
          <w:sz w:val="21"/>
          <w:szCs w:val="21"/>
          <w14:ligatures w14:val="none"/>
        </w:rPr>
        <w:br/>
        <w:t>- Khối D90: Toán, Tiếng Anh, Khoa học tự nhiên</w:t>
      </w:r>
      <w:r w:rsidRPr="000C5A94">
        <w:rPr>
          <w:rFonts w:ascii="Tahoma" w:eastAsia="Times New Roman" w:hAnsi="Tahoma" w:cs="Tahoma"/>
          <w:color w:val="333333"/>
          <w:kern w:val="0"/>
          <w:sz w:val="21"/>
          <w:szCs w:val="21"/>
          <w14:ligatures w14:val="none"/>
        </w:rPr>
        <w:br/>
        <w:t>- Khối D96: Toán, Tiếng Anh, Khoa học xã hội</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bdr w:val="none" w:sz="0" w:space="0" w:color="auto" w:frame="1"/>
          <w14:ligatures w14:val="none"/>
        </w:rPr>
        <w:t>VII. Thông tin liên hệ</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u w:val="single"/>
          <w:bdr w:val="none" w:sz="0" w:space="0" w:color="auto" w:frame="1"/>
          <w14:ligatures w14:val="none"/>
        </w:rPr>
        <w:t>Trụ sở Chính thành phố Hồ Chí Minh</w:t>
      </w:r>
      <w:r w:rsidRPr="000C5A94">
        <w:rPr>
          <w:rFonts w:ascii="Tahoma" w:eastAsia="Times New Roman" w:hAnsi="Tahoma" w:cs="Tahoma"/>
          <w:color w:val="333333"/>
          <w:kern w:val="0"/>
          <w:sz w:val="21"/>
          <w:szCs w:val="21"/>
          <w14:ligatures w14:val="none"/>
        </w:rPr>
        <w:t>: Số 12 Nguyễn Văn Bảo, Phường 4, Quận Gò Vấp, thành phố Hồ Chí Minh, điện thoại: (028) 3895 5858; (028) 3985 1932; (028) 3985 1917; Email: tuyensinh@iuh.edu.vn; Website: www.tuyensinh.iuh.edu.vn</w:t>
      </w:r>
    </w:p>
    <w:p w:rsidR="000C5A94" w:rsidRPr="000C5A94" w:rsidRDefault="000C5A94" w:rsidP="000C5A94">
      <w:pPr>
        <w:shd w:val="clear" w:color="auto" w:fill="FFFFFF"/>
        <w:rPr>
          <w:rFonts w:ascii="Tahoma" w:eastAsia="Times New Roman" w:hAnsi="Tahoma" w:cs="Tahoma"/>
          <w:color w:val="333333"/>
          <w:kern w:val="0"/>
          <w:sz w:val="21"/>
          <w:szCs w:val="21"/>
          <w14:ligatures w14:val="none"/>
        </w:rPr>
      </w:pPr>
      <w:r w:rsidRPr="000C5A94">
        <w:rPr>
          <w:rFonts w:ascii="Tahoma" w:eastAsia="Times New Roman" w:hAnsi="Tahoma" w:cs="Tahoma"/>
          <w:b/>
          <w:bCs/>
          <w:color w:val="333333"/>
          <w:kern w:val="0"/>
          <w:sz w:val="21"/>
          <w:szCs w:val="21"/>
          <w:u w:val="single"/>
          <w:bdr w:val="none" w:sz="0" w:space="0" w:color="auto" w:frame="1"/>
          <w14:ligatures w14:val="none"/>
        </w:rPr>
        <w:t>Phân hiệu Quảng Ngãi</w:t>
      </w:r>
      <w:r w:rsidRPr="000C5A94">
        <w:rPr>
          <w:rFonts w:ascii="Tahoma" w:eastAsia="Times New Roman" w:hAnsi="Tahoma" w:cs="Tahoma"/>
          <w:color w:val="333333"/>
          <w:kern w:val="0"/>
          <w:sz w:val="21"/>
          <w:szCs w:val="21"/>
          <w14:ligatures w14:val="none"/>
        </w:rPr>
        <w:t>: Số 938 Quang Trung, thành phố Quảng Ngãi, tỉnh Quảng Ngãi, điện thoại: (0255) 625 0075; (0255) 222 2135; 0916 222 135./.</w:t>
      </w:r>
    </w:p>
    <w:p w:rsidR="000C5A94" w:rsidRDefault="000C5A94"/>
    <w:sectPr w:rsidR="000C5A94" w:rsidSect="000C5A94">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A94"/>
    <w:rsid w:val="000C5A94"/>
    <w:rsid w:val="00300EBE"/>
    <w:rsid w:val="00794606"/>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1FD364C6"/>
  <w15:chartTrackingRefBased/>
  <w15:docId w15:val="{A58DAE0C-6056-094E-9366-21DB81320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sid w:val="000C5A94"/>
  </w:style>
  <w:style w:type="character" w:styleId="Strong">
    <w:name w:val="Strong"/>
    <w:basedOn w:val="DefaultParagraphFont"/>
    <w:uiPriority w:val="22"/>
    <w:qFormat/>
    <w:rsid w:val="000C5A94"/>
    <w:rPr>
      <w:b/>
      <w:bCs/>
    </w:rPr>
  </w:style>
  <w:style w:type="paragraph" w:styleId="NormalWeb">
    <w:name w:val="Normal (Web)"/>
    <w:basedOn w:val="Normal"/>
    <w:uiPriority w:val="99"/>
    <w:semiHidden/>
    <w:unhideWhenUsed/>
    <w:rsid w:val="000C5A94"/>
    <w:pPr>
      <w:spacing w:before="100" w:beforeAutospacing="1" w:after="100" w:afterAutospacing="1"/>
    </w:pPr>
    <w:rPr>
      <w:rFonts w:ascii="Times New Roman" w:eastAsia="Times New Roman" w:hAnsi="Times New Roman" w:cs="Times New Roman"/>
      <w:kern w:val="0"/>
      <w14:ligatures w14:val="none"/>
    </w:rPr>
  </w:style>
  <w:style w:type="paragraph" w:customStyle="1" w:styleId="style3">
    <w:name w:val="style3"/>
    <w:basedOn w:val="Normal"/>
    <w:rsid w:val="000C5A94"/>
    <w:pPr>
      <w:spacing w:before="100" w:beforeAutospacing="1" w:after="100" w:afterAutospacing="1"/>
    </w:pPr>
    <w:rPr>
      <w:rFonts w:ascii="Times New Roman" w:eastAsia="Times New Roman" w:hAnsi="Times New Roman" w:cs="Times New Roman"/>
      <w:kern w:val="0"/>
      <w14:ligatures w14:val="none"/>
    </w:rPr>
  </w:style>
  <w:style w:type="character" w:customStyle="1" w:styleId="style4">
    <w:name w:val="style4"/>
    <w:basedOn w:val="DefaultParagraphFont"/>
    <w:rsid w:val="000C5A94"/>
  </w:style>
  <w:style w:type="character" w:customStyle="1" w:styleId="style2">
    <w:name w:val="style2"/>
    <w:basedOn w:val="DefaultParagraphFont"/>
    <w:rsid w:val="000C5A94"/>
  </w:style>
  <w:style w:type="character" w:customStyle="1" w:styleId="style31">
    <w:name w:val="style31"/>
    <w:basedOn w:val="DefaultParagraphFont"/>
    <w:rsid w:val="000C5A94"/>
  </w:style>
  <w:style w:type="character" w:styleId="Hyperlink">
    <w:name w:val="Hyperlink"/>
    <w:basedOn w:val="DefaultParagraphFont"/>
    <w:uiPriority w:val="99"/>
    <w:semiHidden/>
    <w:unhideWhenUsed/>
    <w:rsid w:val="000C5A94"/>
    <w:rPr>
      <w:color w:val="0000FF"/>
      <w:u w:val="single"/>
    </w:rPr>
  </w:style>
  <w:style w:type="character" w:customStyle="1" w:styleId="style6">
    <w:name w:val="style6"/>
    <w:basedOn w:val="DefaultParagraphFont"/>
    <w:rsid w:val="000C5A94"/>
  </w:style>
  <w:style w:type="character" w:styleId="Emphasis">
    <w:name w:val="Emphasis"/>
    <w:basedOn w:val="DefaultParagraphFont"/>
    <w:uiPriority w:val="20"/>
    <w:qFormat/>
    <w:rsid w:val="000C5A94"/>
    <w:rPr>
      <w:i/>
      <w:iCs/>
    </w:rPr>
  </w:style>
  <w:style w:type="character" w:customStyle="1" w:styleId="style8">
    <w:name w:val="style8"/>
    <w:basedOn w:val="DefaultParagraphFont"/>
    <w:rsid w:val="000C5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4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iuh.edu.vn/thiSinh/fSuccec?pNamTSCall=Oncl4NAIL%2B4%3D&amp;pDotXetTuyenCall=fy8MarURAKg%20%3D&amp;pKey=1" TargetMode="External"/><Relationship Id="rId3" Type="http://schemas.openxmlformats.org/officeDocument/2006/relationships/webSettings" Target="webSettings.xml"/><Relationship Id="rId7" Type="http://schemas.openxmlformats.org/officeDocument/2006/relationships/hyperlink" Target="https://tuyensinh.iuh.edu.vn/thiSinh/fDangKyXetTuyenDH2021?pKeys=ilOtWIQgc9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yensinh.iuh.edu.vn/thiSinh/fSuccec?pNamTSCall=Oncl4NAIL%2B4%3D&amp;pDotXetTuyenCall=7lKz3Qoi6v8%3D&amp;pKey=1" TargetMode="External"/><Relationship Id="rId11" Type="http://schemas.openxmlformats.org/officeDocument/2006/relationships/theme" Target="theme/theme1.xml"/><Relationship Id="rId5" Type="http://schemas.openxmlformats.org/officeDocument/2006/relationships/hyperlink" Target="https://tuyensinh.iuh.edu.vn/thiSinh/fDangKyXetTuyenUTX?pKeys=ilOtWIQgc9I="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s://thisinh.thithptquocgia.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2023-04-19T02:46:00Z</dcterms:created>
  <dcterms:modified xsi:type="dcterms:W3CDTF">2023-04-19T03:27:00Z</dcterms:modified>
</cp:coreProperties>
</file>