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D78" w:rsidRPr="00885D78" w:rsidRDefault="00885D78" w:rsidP="00885D78">
      <w:pPr>
        <w:shd w:val="clear" w:color="auto" w:fill="FFFFFF"/>
        <w:spacing w:line="360" w:lineRule="atLeast"/>
        <w:jc w:val="both"/>
        <w:textAlignment w:val="baseline"/>
        <w:rPr>
          <w:rFonts w:ascii="Helvetica" w:eastAsia="Times New Roman" w:hAnsi="Helvetica" w:cs="Times New Roman"/>
          <w:color w:val="504E4E"/>
        </w:rPr>
      </w:pPr>
      <w:r w:rsidRPr="00885D78">
        <w:rPr>
          <w:rFonts w:ascii="Helvetica" w:eastAsia="Times New Roman" w:hAnsi="Helvetica" w:cs="Times New Roman"/>
          <w:i/>
          <w:iCs/>
          <w:color w:val="504E4E"/>
          <w:bdr w:val="none" w:sz="0" w:space="0" w:color="auto" w:frame="1"/>
        </w:rPr>
        <w:t>Hội đồng tuyển sinh Trường Đại học Tài chính - Kế toán (UFA) thông báo về việc nhận hồ xét tuyển đại học hệ chính quy đợt 2 - năm 2022 cho tất cả các ngành đào tạo tại cơ sở Quảng Ngãi (mã tuyển sinh DKQ) và Thừa Thiên Huế (mã tuyển sinh HFA). Thời gian nhận hồ sơ đến ngày </w:t>
      </w:r>
      <w:r w:rsidRPr="00885D78">
        <w:rPr>
          <w:rFonts w:ascii="Helvetica" w:eastAsia="Times New Roman" w:hAnsi="Helvetica" w:cs="Times New Roman"/>
          <w:b/>
          <w:bCs/>
          <w:i/>
          <w:iCs/>
          <w:color w:val="504E4E"/>
          <w:bdr w:val="none" w:sz="0" w:space="0" w:color="auto" w:frame="1"/>
        </w:rPr>
        <w:t>10/10/2022</w:t>
      </w:r>
      <w:r w:rsidRPr="00885D78">
        <w:rPr>
          <w:rFonts w:ascii="Helvetica" w:eastAsia="Times New Roman" w:hAnsi="Helvetica" w:cs="Times New Roman"/>
          <w:i/>
          <w:iCs/>
          <w:color w:val="504E4E"/>
          <w:bdr w:val="none" w:sz="0" w:space="0" w:color="auto" w:frame="1"/>
        </w:rPr>
        <w:t>.</w:t>
      </w:r>
    </w:p>
    <w:p w:rsidR="00885D78" w:rsidRPr="00885D78" w:rsidRDefault="00885D78" w:rsidP="00885D78">
      <w:pPr>
        <w:shd w:val="clear" w:color="auto" w:fill="FFFFFF"/>
        <w:spacing w:line="360" w:lineRule="atLeast"/>
        <w:jc w:val="both"/>
        <w:textAlignment w:val="baseline"/>
        <w:rPr>
          <w:rFonts w:ascii="Helvetica" w:eastAsia="Times New Roman" w:hAnsi="Helvetica" w:cs="Times New Roman"/>
          <w:color w:val="504E4E"/>
        </w:rPr>
      </w:pPr>
      <w:r w:rsidRPr="00885D78">
        <w:rPr>
          <w:rFonts w:ascii="Helvetica" w:eastAsia="Times New Roman" w:hAnsi="Helvetica" w:cs="Times New Roman"/>
          <w:i/>
          <w:iCs/>
          <w:color w:val="504E4E"/>
          <w:bdr w:val="none" w:sz="0" w:space="0" w:color="auto" w:frame="1"/>
        </w:rPr>
        <w:t>Cụ thể, 5 ngành đào tạo tại UFA bao gồm: Quản trị kinh doanh, Tài chính - Ngân hàng, Kế toán, Kinh doanh quốc tế và Luật kinh tế. Mức điểm nhận hồ sơ xét tuyển cụ thể như sau (mức điểm này đã bao gồm điểm ưu tiên):</w:t>
      </w:r>
    </w:p>
    <w:tbl>
      <w:tblPr>
        <w:tblW w:w="1117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2"/>
        <w:gridCol w:w="2693"/>
        <w:gridCol w:w="1276"/>
        <w:gridCol w:w="1418"/>
        <w:gridCol w:w="3386"/>
      </w:tblGrid>
      <w:tr w:rsidR="00885D78" w:rsidRPr="00885D78" w:rsidTr="00885D78">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b/>
                <w:bCs/>
                <w:i/>
                <w:iCs/>
                <w:bdr w:val="none" w:sz="0" w:space="0" w:color="auto" w:frame="1"/>
              </w:rPr>
              <w:t>Ngành</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b/>
                <w:bCs/>
                <w:i/>
                <w:iCs/>
                <w:bdr w:val="none" w:sz="0" w:space="0" w:color="auto" w:frame="1"/>
              </w:rPr>
              <w:t>Tổ hợp xét tuyển</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b/>
                <w:bCs/>
                <w:i/>
                <w:iCs/>
                <w:bdr w:val="none" w:sz="0" w:space="0" w:color="auto" w:frame="1"/>
              </w:rPr>
              <w:t>Mã ngành</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b/>
                <w:bCs/>
                <w:i/>
                <w:iCs/>
                <w:bdr w:val="none" w:sz="0" w:space="0" w:color="auto" w:frame="1"/>
              </w:rPr>
              <w:t>Phương thức xét điểm thi TN THPT năm 2022</w:t>
            </w:r>
          </w:p>
        </w:tc>
        <w:tc>
          <w:tcPr>
            <w:tcW w:w="33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b/>
                <w:bCs/>
                <w:i/>
                <w:iCs/>
                <w:bdr w:val="none" w:sz="0" w:space="0" w:color="auto" w:frame="1"/>
              </w:rPr>
              <w:t>Phương thức  xét điểm học bạ THPT</w:t>
            </w:r>
          </w:p>
        </w:tc>
      </w:tr>
      <w:tr w:rsidR="00885D78" w:rsidRPr="00885D78" w:rsidTr="00885D78">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Quản trị kinh doanh</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A00, A01, D01, A16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7340101</w:t>
            </w:r>
          </w:p>
        </w:tc>
        <w:tc>
          <w:tcPr>
            <w:tcW w:w="141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b/>
                <w:bCs/>
                <w:i/>
                <w:iCs/>
                <w:bdr w:val="none" w:sz="0" w:space="0" w:color="auto" w:frame="1"/>
              </w:rPr>
              <w:t>15 điểm</w:t>
            </w:r>
          </w:p>
        </w:tc>
        <w:tc>
          <w:tcPr>
            <w:tcW w:w="338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b/>
                <w:bCs/>
                <w:i/>
                <w:iCs/>
                <w:bdr w:val="none" w:sz="0" w:space="0" w:color="auto" w:frame="1"/>
              </w:rPr>
              <w:t>18 điểm</w:t>
            </w:r>
          </w:p>
        </w:tc>
      </w:tr>
      <w:tr w:rsidR="00885D78" w:rsidRPr="00885D78" w:rsidTr="00885D78">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Tài chính - Ngân hàng</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A00, A01, D01, A16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7340201</w:t>
            </w: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rPr>
                <w:rFonts w:ascii="Helvetica" w:eastAsia="Times New Roman" w:hAnsi="Helvetica" w:cs="Times New Roman"/>
              </w:rPr>
            </w:pPr>
          </w:p>
        </w:tc>
        <w:tc>
          <w:tcPr>
            <w:tcW w:w="33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rPr>
                <w:rFonts w:ascii="Helvetica" w:eastAsia="Times New Roman" w:hAnsi="Helvetica" w:cs="Times New Roman"/>
              </w:rPr>
            </w:pPr>
          </w:p>
        </w:tc>
      </w:tr>
      <w:tr w:rsidR="00885D78" w:rsidRPr="00885D78" w:rsidTr="00885D78">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Kế toán</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A00, A01, D01, A16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7340301</w:t>
            </w: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rPr>
                <w:rFonts w:ascii="Helvetica" w:eastAsia="Times New Roman" w:hAnsi="Helvetica" w:cs="Times New Roman"/>
              </w:rPr>
            </w:pPr>
          </w:p>
        </w:tc>
        <w:tc>
          <w:tcPr>
            <w:tcW w:w="33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rPr>
                <w:rFonts w:ascii="Helvetica" w:eastAsia="Times New Roman" w:hAnsi="Helvetica" w:cs="Times New Roman"/>
              </w:rPr>
            </w:pPr>
          </w:p>
        </w:tc>
      </w:tr>
      <w:tr w:rsidR="00885D78" w:rsidRPr="00885D78" w:rsidTr="00885D78">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Kinh doanh quốc tế</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A00, A01, D01, A16</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7340120</w:t>
            </w: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rPr>
                <w:rFonts w:ascii="Helvetica" w:eastAsia="Times New Roman" w:hAnsi="Helvetica" w:cs="Times New Roman"/>
              </w:rPr>
            </w:pPr>
          </w:p>
        </w:tc>
        <w:tc>
          <w:tcPr>
            <w:tcW w:w="33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rPr>
                <w:rFonts w:ascii="Helvetica" w:eastAsia="Times New Roman" w:hAnsi="Helvetica" w:cs="Times New Roman"/>
              </w:rPr>
            </w:pPr>
          </w:p>
        </w:tc>
      </w:tr>
      <w:tr w:rsidR="00885D78" w:rsidRPr="00885D78" w:rsidTr="00885D78">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Luật kinh tế</w:t>
            </w:r>
          </w:p>
        </w:tc>
        <w:tc>
          <w:tcPr>
            <w:tcW w:w="269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A00, D01, C00, C15</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spacing w:line="360" w:lineRule="atLeast"/>
              <w:jc w:val="center"/>
              <w:textAlignment w:val="baseline"/>
              <w:rPr>
                <w:rFonts w:ascii="Helvetica" w:eastAsia="Times New Roman" w:hAnsi="Helvetica" w:cs="Times New Roman"/>
              </w:rPr>
            </w:pPr>
            <w:r w:rsidRPr="00885D78">
              <w:rPr>
                <w:rFonts w:ascii="Helvetica" w:eastAsia="Times New Roman" w:hAnsi="Helvetica" w:cs="Times New Roman"/>
                <w:i/>
                <w:iCs/>
                <w:bdr w:val="none" w:sz="0" w:space="0" w:color="auto" w:frame="1"/>
              </w:rPr>
              <w:t>7380107</w:t>
            </w:r>
          </w:p>
        </w:tc>
        <w:tc>
          <w:tcPr>
            <w:tcW w:w="14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rPr>
                <w:rFonts w:ascii="Helvetica" w:eastAsia="Times New Roman" w:hAnsi="Helvetica" w:cs="Times New Roman"/>
              </w:rPr>
            </w:pPr>
          </w:p>
        </w:tc>
        <w:tc>
          <w:tcPr>
            <w:tcW w:w="338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85D78" w:rsidRPr="00885D78" w:rsidRDefault="00885D78" w:rsidP="00885D78">
            <w:pPr>
              <w:rPr>
                <w:rFonts w:ascii="Helvetica" w:eastAsia="Times New Roman" w:hAnsi="Helvetica" w:cs="Times New Roman"/>
              </w:rPr>
            </w:pPr>
          </w:p>
        </w:tc>
      </w:tr>
    </w:tbl>
    <w:p w:rsidR="00885D78" w:rsidRPr="00885D78" w:rsidRDefault="00885D78" w:rsidP="00885D78">
      <w:pPr>
        <w:shd w:val="clear" w:color="auto" w:fill="FFFFFF"/>
        <w:spacing w:line="360" w:lineRule="atLeast"/>
        <w:jc w:val="both"/>
        <w:textAlignment w:val="baseline"/>
        <w:rPr>
          <w:rFonts w:ascii="Helvetica" w:eastAsia="Times New Roman" w:hAnsi="Helvetica" w:cs="Times New Roman"/>
          <w:color w:val="504E4E"/>
        </w:rPr>
      </w:pPr>
      <w:r w:rsidRPr="00885D78">
        <w:rPr>
          <w:rFonts w:ascii="Helvetica" w:eastAsia="Times New Roman" w:hAnsi="Helvetica" w:cs="Times New Roman"/>
          <w:b/>
          <w:bCs/>
          <w:i/>
          <w:iCs/>
          <w:color w:val="504E4E"/>
          <w:u w:val="single"/>
          <w:bdr w:val="none" w:sz="0" w:space="0" w:color="auto" w:frame="1"/>
        </w:rPr>
        <w:t>Lưu ý:</w:t>
      </w:r>
      <w:r w:rsidRPr="00885D78">
        <w:rPr>
          <w:rFonts w:ascii="Helvetica" w:eastAsia="Times New Roman" w:hAnsi="Helvetica" w:cs="Times New Roman"/>
          <w:color w:val="504E4E"/>
        </w:rPr>
        <w:t> Nếu lựa chọn xét tuyển bằng điểm học bạ THPT thí sinh có thể lựa chọn giữa 2 phương thức: </w:t>
      </w:r>
      <w:r w:rsidRPr="00885D78">
        <w:rPr>
          <w:rFonts w:ascii="Helvetica" w:eastAsia="Times New Roman" w:hAnsi="Helvetica" w:cs="Times New Roman"/>
          <w:i/>
          <w:iCs/>
          <w:color w:val="504E4E"/>
          <w:bdr w:val="none" w:sz="0" w:space="0" w:color="auto" w:frame="1"/>
        </w:rPr>
        <w:t>Xét điểm học bạ của 05 học kỳ</w:t>
      </w:r>
      <w:r w:rsidRPr="00885D78">
        <w:rPr>
          <w:rFonts w:ascii="Helvetica" w:eastAsia="Times New Roman" w:hAnsi="Helvetica" w:cs="Times New Roman"/>
          <w:color w:val="504E4E"/>
        </w:rPr>
        <w:t> (học kỳ I, học kỳ II năm lớp 10; học kỳ I, học kỳ II năm lớp 11; học kỳ I năm lớp 12) và </w:t>
      </w:r>
      <w:r w:rsidRPr="00885D78">
        <w:rPr>
          <w:rFonts w:ascii="Helvetica" w:eastAsia="Times New Roman" w:hAnsi="Helvetica" w:cs="Times New Roman"/>
          <w:i/>
          <w:iCs/>
          <w:color w:val="504E4E"/>
          <w:bdr w:val="none" w:sz="0" w:space="0" w:color="auto" w:frame="1"/>
        </w:rPr>
        <w:t>Xét điểm học bạ của năm học lớp 12</w:t>
      </w:r>
      <w:r w:rsidRPr="00885D78">
        <w:rPr>
          <w:rFonts w:ascii="Helvetica" w:eastAsia="Times New Roman" w:hAnsi="Helvetica" w:cs="Times New Roman"/>
          <w:color w:val="504E4E"/>
        </w:rPr>
        <w:t> (điểm trung bình cả năm). </w:t>
      </w:r>
    </w:p>
    <w:p w:rsidR="00885D78" w:rsidRPr="00885D78" w:rsidRDefault="00885D78" w:rsidP="00885D78">
      <w:pPr>
        <w:shd w:val="clear" w:color="auto" w:fill="FFFFFF"/>
        <w:spacing w:line="360" w:lineRule="atLeast"/>
        <w:jc w:val="both"/>
        <w:textAlignment w:val="baseline"/>
        <w:rPr>
          <w:rFonts w:ascii="Helvetica" w:eastAsia="Times New Roman" w:hAnsi="Helvetica" w:cs="Times New Roman"/>
          <w:color w:val="504E4E"/>
        </w:rPr>
      </w:pPr>
      <w:r w:rsidRPr="00885D78">
        <w:rPr>
          <w:rFonts w:ascii="Helvetica" w:eastAsia="Times New Roman" w:hAnsi="Helvetica" w:cs="Times New Roman"/>
          <w:b/>
          <w:bCs/>
          <w:i/>
          <w:iCs/>
          <w:color w:val="504E4E"/>
          <w:bdr w:val="none" w:sz="0" w:space="0" w:color="auto" w:frame="1"/>
        </w:rPr>
        <w:t>Cách thức đăng ký xét tuyển như thế nào?</w:t>
      </w:r>
    </w:p>
    <w:p w:rsidR="00885D78" w:rsidRPr="00885D78" w:rsidRDefault="00885D78" w:rsidP="00885D78">
      <w:pPr>
        <w:shd w:val="clear" w:color="auto" w:fill="FFFFFF"/>
        <w:spacing w:line="360" w:lineRule="atLeast"/>
        <w:jc w:val="both"/>
        <w:textAlignment w:val="baseline"/>
        <w:rPr>
          <w:rFonts w:ascii="Helvetica" w:eastAsia="Times New Roman" w:hAnsi="Helvetica" w:cs="Times New Roman"/>
          <w:color w:val="504E4E"/>
        </w:rPr>
      </w:pPr>
      <w:r w:rsidRPr="00885D78">
        <w:rPr>
          <w:rFonts w:ascii="Helvetica" w:eastAsia="Times New Roman" w:hAnsi="Helvetica" w:cs="Times New Roman"/>
          <w:i/>
          <w:iCs/>
          <w:color w:val="504E4E"/>
          <w:bdr w:val="none" w:sz="0" w:space="0" w:color="auto" w:frame="1"/>
        </w:rPr>
        <w:t>Nếu đã đủ điều kiện về điểm số xét tuyển, thí sinh cần hoàn thiện hồ sơ xét tuyển để gửi về Trường. Hồ sơ xét tuyển bao gồm:</w:t>
      </w:r>
    </w:p>
    <w:p w:rsidR="00885D78" w:rsidRPr="00885D78" w:rsidRDefault="00885D78" w:rsidP="00885D78">
      <w:pPr>
        <w:shd w:val="clear" w:color="auto" w:fill="FFFFFF"/>
        <w:spacing w:line="360" w:lineRule="atLeast"/>
        <w:jc w:val="both"/>
        <w:textAlignment w:val="baseline"/>
        <w:rPr>
          <w:rFonts w:ascii="Helvetica" w:eastAsia="Times New Roman" w:hAnsi="Helvetica" w:cs="Times New Roman"/>
          <w:color w:val="504E4E"/>
        </w:rPr>
      </w:pPr>
      <w:r w:rsidRPr="00885D78">
        <w:rPr>
          <w:rFonts w:ascii="Helvetica" w:eastAsia="Times New Roman" w:hAnsi="Helvetica" w:cs="Times New Roman"/>
          <w:i/>
          <w:iCs/>
          <w:color w:val="504E4E"/>
          <w:bdr w:val="none" w:sz="0" w:space="0" w:color="auto" w:frame="1"/>
        </w:rPr>
        <w:t>1.</w:t>
      </w:r>
      <w:hyperlink r:id="rId4" w:history="1">
        <w:r w:rsidRPr="00885D78">
          <w:rPr>
            <w:rFonts w:ascii="Helvetica" w:eastAsia="Times New Roman" w:hAnsi="Helvetica" w:cs="Times New Roman"/>
            <w:i/>
            <w:iCs/>
            <w:color w:val="010101"/>
            <w:u w:val="single"/>
            <w:bdr w:val="none" w:sz="0" w:space="0" w:color="auto" w:frame="1"/>
          </w:rPr>
          <w:t> </w:t>
        </w:r>
        <w:r w:rsidRPr="00885D78">
          <w:rPr>
            <w:rFonts w:ascii="Roboto-Regular" w:eastAsia="Times New Roman" w:hAnsi="Roboto-Regular" w:cs="Times New Roman"/>
            <w:b/>
            <w:bCs/>
            <w:i/>
            <w:iCs/>
            <w:color w:val="3300CC"/>
            <w:bdr w:val="none" w:sz="0" w:space="0" w:color="auto" w:frame="1"/>
          </w:rPr>
          <w:t>Phiếu đăng ký xét tuyển</w:t>
        </w:r>
      </w:hyperlink>
      <w:r w:rsidRPr="00885D78">
        <w:rPr>
          <w:rFonts w:ascii="Roboto-Regular" w:eastAsia="Times New Roman" w:hAnsi="Roboto-Regular" w:cs="Times New Roman"/>
          <w:i/>
          <w:iCs/>
          <w:color w:val="504E4E"/>
          <w:u w:val="single"/>
          <w:bdr w:val="none" w:sz="0" w:space="0" w:color="auto" w:frame="1"/>
        </w:rPr>
        <w:t>,</w:t>
      </w:r>
      <w:r w:rsidRPr="00885D78">
        <w:rPr>
          <w:rFonts w:ascii="Helvetica" w:eastAsia="Times New Roman" w:hAnsi="Helvetica" w:cs="Times New Roman"/>
          <w:i/>
          <w:iCs/>
          <w:color w:val="504E4E"/>
          <w:bdr w:val="none" w:sz="0" w:space="0" w:color="auto" w:frame="1"/>
        </w:rPr>
        <w:t>  </w:t>
      </w:r>
      <w:hyperlink r:id="rId5" w:history="1">
        <w:r w:rsidRPr="00885D78">
          <w:rPr>
            <w:rFonts w:ascii="Roboto-Regular" w:eastAsia="Times New Roman" w:hAnsi="Roboto-Regular" w:cs="Times New Roman"/>
            <w:b/>
            <w:bCs/>
            <w:i/>
            <w:iCs/>
            <w:color w:val="28166F"/>
            <w:u w:val="single"/>
            <w:bdr w:val="none" w:sz="0" w:space="0" w:color="auto" w:frame="1"/>
          </w:rPr>
          <w:t>Phiếu xét tuyển học bạ</w:t>
        </w:r>
      </w:hyperlink>
    </w:p>
    <w:p w:rsidR="00885D78" w:rsidRPr="00885D78" w:rsidRDefault="00885D78" w:rsidP="00885D78">
      <w:pPr>
        <w:shd w:val="clear" w:color="auto" w:fill="FFFFFF"/>
        <w:spacing w:line="360" w:lineRule="atLeast"/>
        <w:jc w:val="both"/>
        <w:textAlignment w:val="baseline"/>
        <w:rPr>
          <w:rFonts w:ascii="Roboto-Regular" w:eastAsia="Times New Roman" w:hAnsi="Roboto-Regular" w:cs="Times New Roman"/>
          <w:color w:val="504E4E"/>
        </w:rPr>
      </w:pPr>
      <w:r w:rsidRPr="00885D78">
        <w:rPr>
          <w:rFonts w:ascii="Roboto-Regular" w:eastAsia="Times New Roman" w:hAnsi="Roboto-Regular" w:cs="Times New Roman"/>
          <w:i/>
          <w:iCs/>
          <w:color w:val="504E4E"/>
          <w:bdr w:val="none" w:sz="0" w:space="0" w:color="auto" w:frame="1"/>
        </w:rPr>
        <w:t>2. Bản sao giấy chứng nhận kết quả thi tốt nghiệp THPT 2022 (đối với thí sinh xét tuyển từ kết quả thi tốt nghiệp THPT năm 2022) hoặc bản sao học bạ THPT (đối với thí sinh xét tuyển từ kết quả học bạ THPT</w:t>
      </w:r>
    </w:p>
    <w:p w:rsidR="00885D78" w:rsidRPr="00885D78" w:rsidRDefault="00885D78" w:rsidP="00885D78">
      <w:pPr>
        <w:shd w:val="clear" w:color="auto" w:fill="FFFFFF"/>
        <w:spacing w:line="360" w:lineRule="atLeast"/>
        <w:jc w:val="both"/>
        <w:textAlignment w:val="baseline"/>
        <w:rPr>
          <w:rFonts w:ascii="Roboto-Regular" w:eastAsia="Times New Roman" w:hAnsi="Roboto-Regular" w:cs="Times New Roman"/>
          <w:color w:val="504E4E"/>
        </w:rPr>
      </w:pPr>
      <w:r w:rsidRPr="00885D78">
        <w:rPr>
          <w:rFonts w:ascii="Roboto-Regular" w:eastAsia="Times New Roman" w:hAnsi="Roboto-Regular" w:cs="Times New Roman"/>
          <w:i/>
          <w:iCs/>
          <w:color w:val="504E4E"/>
          <w:bdr w:val="none" w:sz="0" w:space="0" w:color="auto" w:frame="1"/>
        </w:rPr>
        <w:t>3. Bản sao bằng tốt nghiệp THPT</w:t>
      </w:r>
    </w:p>
    <w:p w:rsidR="00885D78" w:rsidRPr="00885D78" w:rsidRDefault="00885D78" w:rsidP="00885D78">
      <w:pPr>
        <w:shd w:val="clear" w:color="auto" w:fill="FFFFFF"/>
        <w:spacing w:line="360" w:lineRule="atLeast"/>
        <w:jc w:val="both"/>
        <w:textAlignment w:val="baseline"/>
        <w:rPr>
          <w:rFonts w:ascii="Roboto-Regular" w:eastAsia="Times New Roman" w:hAnsi="Roboto-Regular" w:cs="Times New Roman"/>
          <w:color w:val="504E4E"/>
        </w:rPr>
      </w:pPr>
      <w:r w:rsidRPr="00885D78">
        <w:rPr>
          <w:rFonts w:ascii="Roboto-Regular" w:eastAsia="Times New Roman" w:hAnsi="Roboto-Regular" w:cs="Times New Roman"/>
          <w:i/>
          <w:iCs/>
          <w:color w:val="504E4E"/>
          <w:bdr w:val="none" w:sz="0" w:space="0" w:color="auto" w:frame="1"/>
        </w:rPr>
        <w:t>4. Bản sao giấy chứng minh nhân dân/ căn cước công dân</w:t>
      </w:r>
    </w:p>
    <w:p w:rsidR="00885D78" w:rsidRPr="00885D78" w:rsidRDefault="00885D78" w:rsidP="00885D78">
      <w:pPr>
        <w:shd w:val="clear" w:color="auto" w:fill="FFFFFF"/>
        <w:spacing w:line="360" w:lineRule="atLeast"/>
        <w:jc w:val="both"/>
        <w:textAlignment w:val="baseline"/>
        <w:rPr>
          <w:rFonts w:ascii="Roboto-Regular" w:eastAsia="Times New Roman" w:hAnsi="Roboto-Regular" w:cs="Times New Roman"/>
          <w:color w:val="504E4E"/>
        </w:rPr>
      </w:pPr>
      <w:r w:rsidRPr="00885D78">
        <w:rPr>
          <w:rFonts w:ascii="Roboto-Regular" w:eastAsia="Times New Roman" w:hAnsi="Roboto-Regular" w:cs="Times New Roman"/>
          <w:i/>
          <w:iCs/>
          <w:color w:val="504E4E"/>
          <w:bdr w:val="none" w:sz="0" w:space="0" w:color="auto" w:frame="1"/>
        </w:rPr>
        <w:t>5. Bản sao các giấy tờ xác nhận đối tượng và khu vực ưu tiên (nếu có)</w:t>
      </w:r>
    </w:p>
    <w:p w:rsidR="00885D78" w:rsidRPr="00885D78" w:rsidRDefault="00885D78" w:rsidP="00885D78">
      <w:pPr>
        <w:shd w:val="clear" w:color="auto" w:fill="FFFFFF"/>
        <w:spacing w:line="360" w:lineRule="atLeast"/>
        <w:jc w:val="both"/>
        <w:textAlignment w:val="baseline"/>
        <w:rPr>
          <w:rFonts w:ascii="Roboto-Regular" w:eastAsia="Times New Roman" w:hAnsi="Roboto-Regular" w:cs="Times New Roman"/>
          <w:color w:val="504E4E"/>
        </w:rPr>
      </w:pPr>
      <w:r w:rsidRPr="00885D78">
        <w:rPr>
          <w:rFonts w:ascii="Roboto-Regular" w:eastAsia="Times New Roman" w:hAnsi="Roboto-Regular" w:cs="Times New Roman"/>
          <w:b/>
          <w:bCs/>
          <w:i/>
          <w:iCs/>
          <w:color w:val="504E4E"/>
          <w:u w:val="single"/>
          <w:bdr w:val="none" w:sz="0" w:space="0" w:color="auto" w:frame="1"/>
        </w:rPr>
        <w:t>Lưu ý:</w:t>
      </w:r>
      <w:r w:rsidRPr="00885D78">
        <w:rPr>
          <w:rFonts w:ascii="Roboto-Regular" w:eastAsia="Times New Roman" w:hAnsi="Roboto-Regular" w:cs="Times New Roman"/>
          <w:i/>
          <w:iCs/>
          <w:color w:val="504E4E"/>
          <w:bdr w:val="none" w:sz="0" w:space="0" w:color="auto" w:frame="1"/>
        </w:rPr>
        <w:t> Các loại bản sao phải được chứng thực.</w:t>
      </w:r>
    </w:p>
    <w:p w:rsidR="00885D78" w:rsidRPr="00885D78" w:rsidRDefault="00885D78" w:rsidP="00885D78">
      <w:pPr>
        <w:shd w:val="clear" w:color="auto" w:fill="FFFFFF"/>
        <w:spacing w:line="360" w:lineRule="atLeast"/>
        <w:jc w:val="both"/>
        <w:textAlignment w:val="baseline"/>
        <w:rPr>
          <w:rFonts w:ascii="Roboto-Regular" w:eastAsia="Times New Roman" w:hAnsi="Roboto-Regular" w:cs="Times New Roman"/>
          <w:color w:val="504E4E"/>
        </w:rPr>
      </w:pPr>
      <w:r w:rsidRPr="00885D78">
        <w:rPr>
          <w:rFonts w:ascii="Roboto-Regular" w:eastAsia="Times New Roman" w:hAnsi="Roboto-Regular" w:cs="Times New Roman"/>
          <w:i/>
          <w:iCs/>
          <w:color w:val="504E4E"/>
          <w:bdr w:val="none" w:sz="0" w:space="0" w:color="auto" w:frame="1"/>
        </w:rPr>
        <w:t>Lệ phí xét tuyển: 20.000 đồng/hồ sơ</w:t>
      </w:r>
    </w:p>
    <w:p w:rsidR="00885D78" w:rsidRPr="00885D78" w:rsidRDefault="00885D78" w:rsidP="00885D78">
      <w:pPr>
        <w:shd w:val="clear" w:color="auto" w:fill="FFFFFF"/>
        <w:spacing w:after="225" w:line="360" w:lineRule="atLeast"/>
        <w:jc w:val="both"/>
        <w:textAlignment w:val="baseline"/>
        <w:rPr>
          <w:rFonts w:ascii="Roboto-Regular" w:eastAsia="Times New Roman" w:hAnsi="Roboto-Regular" w:cs="Times New Roman"/>
          <w:color w:val="504E4E"/>
        </w:rPr>
      </w:pPr>
      <w:r w:rsidRPr="00885D78">
        <w:rPr>
          <w:rFonts w:ascii="Roboto-Regular" w:eastAsia="Times New Roman" w:hAnsi="Roboto-Regular" w:cs="Times New Roman"/>
          <w:color w:val="504E4E"/>
        </w:rPr>
        <w:t>Sau khi hoàn thiện hồ sơ, thí sinh nộp hồ sơ về trường bằng cách chuyển phát nhanh bưu điện hoặc nộp trực tiếp theo địa chỉ:</w:t>
      </w:r>
    </w:p>
    <w:p w:rsidR="00885D78" w:rsidRPr="00885D78" w:rsidRDefault="00885D78" w:rsidP="00885D78">
      <w:pPr>
        <w:shd w:val="clear" w:color="auto" w:fill="FFFFFF"/>
        <w:spacing w:line="360" w:lineRule="atLeast"/>
        <w:jc w:val="both"/>
        <w:textAlignment w:val="baseline"/>
        <w:rPr>
          <w:rFonts w:ascii="Roboto-Regular" w:eastAsia="Times New Roman" w:hAnsi="Roboto-Regular" w:cs="Times New Roman"/>
          <w:color w:val="504E4E"/>
        </w:rPr>
      </w:pPr>
      <w:r w:rsidRPr="00885D78">
        <w:rPr>
          <w:rFonts w:ascii="Roboto-Regular" w:eastAsia="Times New Roman" w:hAnsi="Roboto-Regular" w:cs="Times New Roman"/>
          <w:color w:val="504E4E"/>
        </w:rPr>
        <w:lastRenderedPageBreak/>
        <w:t>- </w:t>
      </w:r>
      <w:r w:rsidRPr="00885D78">
        <w:rPr>
          <w:rFonts w:ascii="Roboto-Regular" w:eastAsia="Times New Roman" w:hAnsi="Roboto-Regular" w:cs="Times New Roman"/>
          <w:i/>
          <w:iCs/>
          <w:color w:val="504E4E"/>
          <w:bdr w:val="none" w:sz="0" w:space="0" w:color="auto" w:frame="1"/>
        </w:rPr>
        <w:t>Phòng Quản lý Đào tạo, Trường Đại học Tài chính - Kế toán:</w:t>
      </w:r>
      <w:r w:rsidRPr="00885D78">
        <w:rPr>
          <w:rFonts w:ascii="Roboto-Regular" w:eastAsia="Times New Roman" w:hAnsi="Roboto-Regular" w:cs="Times New Roman"/>
          <w:color w:val="504E4E"/>
        </w:rPr>
        <w:t>  Số 02 Đường Lê Quý Đôn, Tư Nghĩa, Quảng Ngãi (0255.3845566 - 0255.3845567)</w:t>
      </w:r>
    </w:p>
    <w:p w:rsidR="00885D78" w:rsidRPr="00885D78" w:rsidRDefault="00885D78" w:rsidP="00885D78">
      <w:pPr>
        <w:shd w:val="clear" w:color="auto" w:fill="FFFFFF"/>
        <w:spacing w:line="360" w:lineRule="atLeast"/>
        <w:jc w:val="both"/>
        <w:textAlignment w:val="baseline"/>
        <w:rPr>
          <w:rFonts w:ascii="Roboto-Regular" w:eastAsia="Times New Roman" w:hAnsi="Roboto-Regular" w:cs="Times New Roman"/>
          <w:color w:val="504E4E"/>
        </w:rPr>
      </w:pPr>
      <w:r w:rsidRPr="00885D78">
        <w:rPr>
          <w:rFonts w:ascii="Roboto-Regular" w:eastAsia="Times New Roman" w:hAnsi="Roboto-Regular" w:cs="Times New Roman"/>
          <w:color w:val="504E4E"/>
        </w:rPr>
        <w:t>- </w:t>
      </w:r>
      <w:r w:rsidRPr="00885D78">
        <w:rPr>
          <w:rFonts w:ascii="Roboto-Regular" w:eastAsia="Times New Roman" w:hAnsi="Roboto-Regular" w:cs="Times New Roman"/>
          <w:i/>
          <w:iCs/>
          <w:color w:val="504E4E"/>
          <w:bdr w:val="none" w:sz="0" w:space="0" w:color="auto" w:frame="1"/>
        </w:rPr>
        <w:t>Phòng Quản lý Đào tạo - Công tác sinh viên, Phân hiệu Trường Đại học Tài chính - Kế toán tại Thừa Thiên Huế: </w:t>
      </w:r>
      <w:r w:rsidRPr="00885D78">
        <w:rPr>
          <w:rFonts w:ascii="Roboto-Regular" w:eastAsia="Times New Roman" w:hAnsi="Roboto-Regular" w:cs="Times New Roman"/>
          <w:color w:val="504E4E"/>
        </w:rPr>
        <w:t>Số 290 Đường Phạm Văn Đồng, Thừa Thiên Huế (0234.6296860 - 0234.6296868)</w:t>
      </w:r>
    </w:p>
    <w:p w:rsidR="00885D78" w:rsidRPr="00885D78" w:rsidRDefault="00885D78" w:rsidP="00885D78">
      <w:pPr>
        <w:rPr>
          <w:rFonts w:ascii="Times New Roman" w:eastAsia="Times New Roman" w:hAnsi="Times New Roman" w:cs="Times New Roman"/>
        </w:rPr>
      </w:pPr>
    </w:p>
    <w:p w:rsidR="00885D78" w:rsidRDefault="00885D78"/>
    <w:sectPr w:rsidR="00885D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Roboto-Regular">
    <w:altName w:val="Roboto"/>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78"/>
    <w:rsid w:val="00885D78"/>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20ED221-4E02-2640-9C36-FFCD10C0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D7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85D78"/>
    <w:rPr>
      <w:i/>
      <w:iCs/>
    </w:rPr>
  </w:style>
  <w:style w:type="character" w:styleId="Strong">
    <w:name w:val="Strong"/>
    <w:basedOn w:val="DefaultParagraphFont"/>
    <w:uiPriority w:val="22"/>
    <w:qFormat/>
    <w:rsid w:val="00885D78"/>
    <w:rPr>
      <w:b/>
      <w:bCs/>
    </w:rPr>
  </w:style>
  <w:style w:type="character" w:styleId="Hyperlink">
    <w:name w:val="Hyperlink"/>
    <w:basedOn w:val="DefaultParagraphFont"/>
    <w:uiPriority w:val="99"/>
    <w:semiHidden/>
    <w:unhideWhenUsed/>
    <w:rsid w:val="00885D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ckt.edu.vn/Portals/1/Mauphieu_XetHocba2022.docx" TargetMode="External"/><Relationship Id="rId4" Type="http://schemas.openxmlformats.org/officeDocument/2006/relationships/hyperlink" Target="http://docs.google.com/document/d/1uDKsDogUIjGt0BIgz0-OIBFnHXRRiyEw/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359</Words>
  <Characters>2051</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2022-10-04T08:22:00Z</dcterms:created>
  <dcterms:modified xsi:type="dcterms:W3CDTF">2022-10-04T08:27:00Z</dcterms:modified>
</cp:coreProperties>
</file>