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19EE" w14:textId="77777777" w:rsidR="0081044F" w:rsidRDefault="0081044F" w:rsidP="0081044F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AAABF6" w14:textId="07244C93" w:rsidR="0081044F" w:rsidRPr="00F13CC9" w:rsidRDefault="0081044F" w:rsidP="0081044F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Thông tin tuyển sinh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Trường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ĐH Luật TP.HCM 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năm 2022</w:t>
      </w:r>
    </w:p>
    <w:p w14:paraId="38577AAE" w14:textId="77777777" w:rsidR="0081044F" w:rsidRDefault="0081044F" w:rsidP="0081044F">
      <w:pPr>
        <w:ind w:firstLine="3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4293B071" w14:textId="364C6969" w:rsidR="0081044F" w:rsidRPr="0081044F" w:rsidRDefault="0081044F" w:rsidP="0081044F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81044F">
        <w:rPr>
          <w:rFonts w:ascii="Times New Roman" w:hAnsi="Times New Roman"/>
          <w:bCs/>
          <w:color w:val="000000"/>
          <w:sz w:val="26"/>
          <w:szCs w:val="26"/>
          <w:lang w:val="sv-SE"/>
        </w:rPr>
        <w:t>Mã trường: LPS</w:t>
      </w:r>
      <w:r w:rsidRPr="0081044F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 </w:t>
      </w:r>
    </w:p>
    <w:p w14:paraId="171907C9" w14:textId="77777777" w:rsidR="0081044F" w:rsidRPr="0081044F" w:rsidRDefault="0081044F" w:rsidP="0081044F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0A460843" w14:textId="77777777" w:rsidR="00434C1B" w:rsidRPr="009B1646" w:rsidRDefault="00434C1B" w:rsidP="00434C1B">
      <w:pPr>
        <w:jc w:val="both"/>
        <w:rPr>
          <w:rFonts w:ascii="Times New Roman" w:hAnsi="Times New Roman"/>
          <w:b/>
          <w:color w:val="000000"/>
          <w:sz w:val="26"/>
          <w:szCs w:val="26"/>
          <w:lang w:val="sv-SE"/>
        </w:rPr>
      </w:pPr>
      <w:r w:rsidRPr="00F13CC9">
        <w:rPr>
          <w:rFonts w:ascii="Times New Roman" w:hAnsi="Times New Roman"/>
          <w:b/>
          <w:color w:val="FF0000"/>
          <w:sz w:val="26"/>
          <w:szCs w:val="26"/>
          <w:lang w:val="sv-SE"/>
        </w:rPr>
        <w:t>Dự kiến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sv-SE"/>
        </w:rPr>
        <w:t>p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sv-SE"/>
        </w:rPr>
        <w:t>hương thức tuyển sinh</w:t>
      </w: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t>: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sv-SE"/>
        </w:rPr>
        <w:t xml:space="preserve"> </w:t>
      </w: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t>có 2 phương thức:</w:t>
      </w:r>
    </w:p>
    <w:p w14:paraId="3BB7B34E" w14:textId="77777777" w:rsidR="00434C1B" w:rsidRDefault="00434C1B" w:rsidP="00434C1B">
      <w:p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14:paraId="11667D52" w14:textId="77777777" w:rsidR="00434C1B" w:rsidRPr="00F13CC9" w:rsidRDefault="00434C1B" w:rsidP="00434C1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13CC9">
        <w:rPr>
          <w:rFonts w:ascii="Times New Roman" w:hAnsi="Times New Roman"/>
          <w:b/>
          <w:i/>
          <w:color w:val="000000"/>
          <w:sz w:val="26"/>
          <w:szCs w:val="26"/>
        </w:rPr>
        <w:t xml:space="preserve">Phương thức 1 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</w:rPr>
        <w:t>(xét tuyển thẳng và ưu tiên xét tuyển thẳng)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 xml:space="preserve">: 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</w:rPr>
        <w:t>tối đa 35%/ tổng chỉ tiêu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>, cho 3 đối tượng:</w:t>
      </w:r>
    </w:p>
    <w:p w14:paraId="23E27F4B" w14:textId="77777777" w:rsidR="00434C1B" w:rsidRDefault="00434C1B" w:rsidP="00434C1B">
      <w:pPr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14:paraId="433A252E" w14:textId="77777777" w:rsidR="00434C1B" w:rsidRPr="00F13CC9" w:rsidRDefault="00434C1B" w:rsidP="00434C1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13CC9">
        <w:rPr>
          <w:rFonts w:ascii="Times New Roman" w:hAnsi="Times New Roman"/>
          <w:b/>
          <w:bCs/>
          <w:i/>
          <w:color w:val="000000"/>
          <w:sz w:val="26"/>
          <w:szCs w:val="26"/>
        </w:rPr>
        <w:t>Đối tượng 1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</w:rPr>
        <w:t xml:space="preserve"> (xét tuyển thẳng)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14:paraId="28B133BF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F13CC9">
        <w:rPr>
          <w:rFonts w:ascii="Times New Roman" w:hAnsi="Times New Roman"/>
          <w:bCs/>
          <w:color w:val="000000"/>
          <w:spacing w:val="-3"/>
          <w:sz w:val="26"/>
          <w:szCs w:val="26"/>
          <w:bdr w:val="none" w:sz="0" w:space="0" w:color="auto" w:frame="1"/>
        </w:rPr>
        <w:t>T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 xml:space="preserve">hí sinh thuộc diện được xét tuyển thẳng theo quy định của 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Bộ </w:t>
      </w:r>
      <w:r>
        <w:rPr>
          <w:rFonts w:ascii="Times New Roman" w:hAnsi="Times New Roman"/>
          <w:color w:val="000000"/>
          <w:sz w:val="26"/>
          <w:szCs w:val="26"/>
        </w:rPr>
        <w:t>GD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-ĐT</w:t>
      </w:r>
      <w:r w:rsidRPr="00F13CC9">
        <w:rPr>
          <w:rFonts w:ascii="Times New Roman" w:hAnsi="Times New Roman"/>
          <w:color w:val="000000"/>
          <w:sz w:val="26"/>
          <w:szCs w:val="26"/>
        </w:rPr>
        <w:t>;</w:t>
      </w:r>
    </w:p>
    <w:p w14:paraId="311AFEA7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- Thí sinh đạt giải nhất, nhì, ba trong kỳ thi chọn học sinh giỏi quốc gia, </w:t>
      </w:r>
      <w:r w:rsidRPr="00F13CC9">
        <w:rPr>
          <w:rFonts w:ascii="Times New Roman" w:hAnsi="Times New Roman"/>
          <w:b/>
          <w:color w:val="000000"/>
          <w:sz w:val="26"/>
          <w:szCs w:val="26"/>
        </w:rPr>
        <w:t>đã tốt nghiệp năm 2022</w:t>
      </w:r>
      <w:r w:rsidRPr="00F13CC9">
        <w:rPr>
          <w:rFonts w:ascii="Times New Roman" w:hAnsi="Times New Roman"/>
          <w:color w:val="000000"/>
          <w:sz w:val="26"/>
          <w:szCs w:val="26"/>
        </w:rPr>
        <w:t>. Cụ thể như sau:</w:t>
      </w:r>
    </w:p>
    <w:p w14:paraId="73A82575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Môn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v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ăn,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oán và tiếng Anh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-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kinh doanh,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</w:rPr>
        <w:t>hương mại quốc tế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 và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r w:rsidRPr="00F13CC9">
        <w:rPr>
          <w:rFonts w:ascii="Times New Roman" w:hAnsi="Times New Roman"/>
          <w:color w:val="000000"/>
          <w:sz w:val="26"/>
          <w:szCs w:val="26"/>
        </w:rPr>
        <w:t>gôn ngữ Anh;</w:t>
      </w:r>
    </w:p>
    <w:p w14:paraId="14B1DCB6" w14:textId="77777777" w:rsidR="00434C1B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Môn tiếng Nhật và tiếng Pháp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-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kinh doanh,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>uật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 và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</w:rPr>
        <w:t>hương mại quốc tế;</w:t>
      </w:r>
    </w:p>
    <w:p w14:paraId="066CF87B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Môn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ý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-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kinh doanh,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>uật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 và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</w:rPr>
        <w:t>hương mại quốc tế;</w:t>
      </w:r>
    </w:p>
    <w:p w14:paraId="1D85294E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Môn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h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óa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-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q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uản trị kinh doanh, </w:t>
      </w:r>
      <w:r>
        <w:rPr>
          <w:rFonts w:ascii="Times New Roman" w:hAnsi="Times New Roman"/>
          <w:color w:val="000000"/>
          <w:sz w:val="26"/>
          <w:szCs w:val="26"/>
        </w:rPr>
        <w:t>và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l</w:t>
      </w:r>
      <w:r w:rsidRPr="00F13CC9">
        <w:rPr>
          <w:rFonts w:ascii="Times New Roman" w:hAnsi="Times New Roman"/>
          <w:color w:val="000000"/>
          <w:sz w:val="26"/>
          <w:szCs w:val="26"/>
        </w:rPr>
        <w:t>uật;</w:t>
      </w:r>
    </w:p>
    <w:p w14:paraId="188E45AB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Môn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s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ử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uật và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r w:rsidRPr="00F13CC9">
        <w:rPr>
          <w:rFonts w:ascii="Times New Roman" w:hAnsi="Times New Roman"/>
          <w:color w:val="000000"/>
          <w:sz w:val="26"/>
          <w:szCs w:val="26"/>
        </w:rPr>
        <w:t>gôn ngữ Anh;</w:t>
      </w:r>
    </w:p>
    <w:p w14:paraId="25136AAB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13CC9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 xml:space="preserve">Môn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đ</w:t>
      </w:r>
      <w:r w:rsidRPr="00F13CC9">
        <w:rPr>
          <w:rFonts w:ascii="Times New Roman" w:hAnsi="Times New Roman"/>
          <w:i/>
          <w:color w:val="000000"/>
          <w:sz w:val="26"/>
          <w:szCs w:val="26"/>
        </w:rPr>
        <w:t>ịa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: đối với ngành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</w:rPr>
        <w:t>uật.</w:t>
      </w:r>
    </w:p>
    <w:p w14:paraId="74EFE8C7" w14:textId="77777777" w:rsidR="00434C1B" w:rsidRPr="00AF0E3E" w:rsidRDefault="00434C1B" w:rsidP="00434C1B">
      <w:pPr>
        <w:spacing w:before="1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13CC9">
        <w:rPr>
          <w:rFonts w:ascii="Times New Roman" w:hAnsi="Times New Roman"/>
          <w:b/>
          <w:bCs/>
          <w:i/>
          <w:color w:val="000000"/>
          <w:sz w:val="26"/>
          <w:szCs w:val="26"/>
        </w:rPr>
        <w:t>Đối tượng 2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</w:rPr>
        <w:t xml:space="preserve"> (ưu tiên xét tuyển thẳng)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>: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color w:val="000000"/>
          <w:sz w:val="26"/>
          <w:szCs w:val="26"/>
        </w:rPr>
        <w:t>hí sinh có chứng chỉ ngoại ngữ quốc tế: tiếng Anh/ hoặc tiếng Pháp/ hoặc tiếng Nhật;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hí sinh có kết quả thi SAT của Mỹ </w:t>
      </w:r>
      <w:r w:rsidRPr="00F13CC9"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nl-NL"/>
        </w:rPr>
        <w:t>(Scholastic Assessment Test).</w:t>
      </w:r>
      <w:r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F13CC9"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nl-NL"/>
        </w:rPr>
        <w:t xml:space="preserve">Những chứng chỉ này nếu 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có quy định về thời hạn thì phải còn giá trị 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đến ngày 30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6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2022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32C1FF26" w14:textId="77777777" w:rsidR="00434C1B" w:rsidRDefault="00434C1B" w:rsidP="00434C1B">
      <w:pPr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</w:p>
    <w:p w14:paraId="57661B29" w14:textId="77777777" w:rsidR="00434C1B" w:rsidRPr="009B1646" w:rsidRDefault="00434C1B" w:rsidP="00434C1B">
      <w:pPr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Điều kiện: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hứ nhất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,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ã tốt nghiệp THPT;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hứ hai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, trình độ ngoại ngữ quốc tế/ hoặc có kết quả thi SAT phải đạt như sau:</w:t>
      </w:r>
    </w:p>
    <w:p w14:paraId="032CE33E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sym w:font="Wingdings" w:char="F0A7"/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Đối với tiếng Anh: </w:t>
      </w:r>
      <w:r w:rsidRPr="00F13CC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nl-NL"/>
        </w:rPr>
        <w:t>IELTS đạt điểm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F13CC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từ 5,0 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(do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British Council (BC) hoặc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International Development Program (IDP) cấp)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; hoặc </w:t>
      </w:r>
      <w:r w:rsidRPr="00F13CC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nl-NL"/>
        </w:rPr>
        <w:t>TOEFL iBT đạt điểm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F13CC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nl-NL"/>
        </w:rPr>
        <w:t>từ 65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 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(do Educational Testing Service (ETS) cấp)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>;</w:t>
      </w:r>
    </w:p>
    <w:p w14:paraId="6C1671DA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sym w:font="Wingdings" w:char="F0A7"/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Đối với tiếng Pháp: </w:t>
      </w:r>
      <w:r w:rsidRPr="00F13CC9"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nl-NL"/>
        </w:rPr>
        <w:t xml:space="preserve">chứng chỉ </w:t>
      </w:r>
      <w:r w:rsidRPr="00F13CC9">
        <w:rPr>
          <w:rFonts w:ascii="Times New Roman" w:eastAsia="sans-serif" w:hAnsi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DELF 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đạt từ trình độ </w:t>
      </w:r>
      <w:r w:rsidRPr="00F13CC9">
        <w:rPr>
          <w:rFonts w:ascii="Times New Roman" w:eastAsia="sans-serif" w:hAnsi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B1 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(do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Trung tâm Nghiên cứu Sư phạm quốc tế (Centre International d’Etudes Pedagogiques - CIEP)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 cấp)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; hoặc chứng chỉ </w:t>
      </w:r>
      <w:r w:rsidRPr="00F13CC9">
        <w:rPr>
          <w:rFonts w:ascii="Times New Roman" w:eastAsia="sans-serif" w:hAnsi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TCF đạt điểm từ 300 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trở lên/ kỹ năng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(do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Trung tâm Nghiên cứu Sư phạm quốc tế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vi-VN"/>
        </w:rPr>
        <w:t>-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Centre International d’Etudes Pedagogiques - CIEP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 cấp)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;</w:t>
      </w:r>
    </w:p>
    <w:p w14:paraId="341A981B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sym w:font="Wingdings" w:char="F0A7"/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Đối với tiếng Nhật: chứng chỉ 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JLPT đạt từ trình độ N3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(do Quỹ 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Giao lưu quốc tế Nhật Bản (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Japan Foundation - JF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) cấp,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 trong kỳ thi năng lực tiếng Nhật</w:t>
      </w:r>
      <w:r w:rsidRPr="00F13CC9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nl-NL"/>
        </w:rPr>
        <w:t>)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>;</w:t>
      </w:r>
    </w:p>
    <w:p w14:paraId="7B4A218A" w14:textId="77777777" w:rsidR="00434C1B" w:rsidRPr="00F13CC9" w:rsidRDefault="00434C1B" w:rsidP="00434C1B">
      <w:pPr>
        <w:jc w:val="both"/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sv-SE"/>
        </w:rPr>
        <w:sym w:font="Wingdings" w:char="F0A7"/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Đối với bài thi SAT của Mỹ: </w:t>
      </w:r>
      <w:r w:rsidRPr="00F13CC9">
        <w:rPr>
          <w:rFonts w:ascii="Times New Roman" w:eastAsia="sans-serif" w:hAnsi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đạt </w:t>
      </w:r>
      <w:r w:rsidRPr="00F13CC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nl-NL"/>
        </w:rPr>
        <w:t>điểm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F13CC9">
        <w:rPr>
          <w:rFonts w:ascii="Times New Roman" w:eastAsia="sans-serif" w:hAnsi="Times New Roman"/>
          <w:b/>
          <w:color w:val="000000"/>
          <w:sz w:val="26"/>
          <w:szCs w:val="26"/>
          <w:shd w:val="clear" w:color="auto" w:fill="FFFFFF"/>
          <w:lang w:val="nl-NL"/>
        </w:rPr>
        <w:t>từ 1.100/1.600</w:t>
      </w:r>
      <w:r w:rsidRPr="00F13CC9">
        <w:rPr>
          <w:rFonts w:ascii="Times New Roman" w:eastAsia="sans-serif" w:hAnsi="Times New Roman"/>
          <w:color w:val="000000"/>
          <w:sz w:val="26"/>
          <w:szCs w:val="26"/>
          <w:shd w:val="clear" w:color="auto" w:fill="FFFFFF"/>
          <w:lang w:val="nl-NL"/>
        </w:rPr>
        <w:t xml:space="preserve"> trở lên.</w:t>
      </w:r>
    </w:p>
    <w:p w14:paraId="65F5B440" w14:textId="77777777" w:rsidR="00434C1B" w:rsidRPr="00F13CC9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Thứ ba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, phải có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điểm trung bình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của 5 học kỳ THPT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(gồm năm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ớp 10, 11 và học kỳ 1 năm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ớp 12)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của 3 môn thuộc Tổ hợp đăng ký xét tuyển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đạt tổng điểm từ 21,0 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(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đ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iểm trung bình của 5 học kỳ THPT được làm tròn đến 1 chữ số thập phân)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;</w:t>
      </w:r>
    </w:p>
    <w:p w14:paraId="1E10E4AD" w14:textId="77777777" w:rsidR="00434C1B" w:rsidRPr="00AF0E3E" w:rsidRDefault="00434C1B" w:rsidP="00434C1B">
      <w:pPr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+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Thứ tư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(tiêu chí phụ), khi có thí sinh đạt đủ các điều kiện nêu trên nhiều hơn so với chỉ tiêu xét tuyển thẳng 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và ưu tiên xét tuyển thẳng,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hà trường sẽ xét tiêu chí phụ theo thứ tự ưu tiên: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iểm của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hứng chỉ ngoại ngữ quốc tế hoặc điểm thi SAT;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</w:t>
      </w:r>
      <w:r w:rsidRPr="000F2F33">
        <w:rPr>
          <w:rFonts w:ascii="Times New Roman" w:hAnsi="Times New Roman"/>
          <w:color w:val="000000"/>
          <w:sz w:val="26"/>
          <w:szCs w:val="26"/>
          <w:lang w:val="nl-NL"/>
        </w:rPr>
        <w:t xml:space="preserve">iểm trung bình của 5 học kỳ THPT của 3 môn thuộc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0F2F33">
        <w:rPr>
          <w:rFonts w:ascii="Times New Roman" w:hAnsi="Times New Roman"/>
          <w:color w:val="000000"/>
          <w:sz w:val="26"/>
          <w:szCs w:val="26"/>
          <w:lang w:val="nl-NL"/>
        </w:rPr>
        <w:t xml:space="preserve">ổ hợp xét tuyển </w:t>
      </w:r>
      <w:r w:rsidRPr="000F2F33">
        <w:rPr>
          <w:rFonts w:ascii="Times New Roman" w:hAnsi="Times New Roman"/>
          <w:i/>
          <w:color w:val="000000"/>
          <w:sz w:val="26"/>
          <w:szCs w:val="26"/>
          <w:lang w:val="nl-NL"/>
        </w:rPr>
        <w:t>(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đ</w:t>
      </w:r>
      <w:r w:rsidRPr="000F2F33">
        <w:rPr>
          <w:rFonts w:ascii="Times New Roman" w:hAnsi="Times New Roman"/>
          <w:i/>
          <w:color w:val="000000"/>
          <w:sz w:val="26"/>
          <w:szCs w:val="26"/>
          <w:lang w:val="nl-NL"/>
        </w:rPr>
        <w:t>ược làm tròn đến 1 chữ số thập phân)</w:t>
      </w:r>
      <w:r w:rsidRPr="000F2F33">
        <w:rPr>
          <w:rFonts w:ascii="Times New Roman" w:hAnsi="Times New Roman"/>
          <w:color w:val="000000"/>
          <w:sz w:val="26"/>
          <w:szCs w:val="26"/>
          <w:lang w:val="nl-NL"/>
        </w:rPr>
        <w:t>;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iểm trung bình của 5 học kỳ THPT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của môn chính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thuộc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ổ hợp xét tuyển; r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iêng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>ổ hợp D00 thì môn chính là văn.</w:t>
      </w:r>
    </w:p>
    <w:p w14:paraId="09218A22" w14:textId="77777777" w:rsidR="00434C1B" w:rsidRPr="00F13CC9" w:rsidRDefault="00434C1B" w:rsidP="00434C1B">
      <w:pPr>
        <w:spacing w:before="120"/>
        <w:jc w:val="both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  <w:t xml:space="preserve">Đối tượng 3 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(ưu tiên xét tuyển thẳng)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: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6"/>
          <w:szCs w:val="26"/>
          <w:bdr w:val="none" w:sz="0" w:space="0" w:color="auto" w:frame="1"/>
          <w:lang w:val="vi-VN"/>
        </w:rPr>
        <w:t>t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hí sinh học tại các trường THPT chuyên, năng khiếu;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hí sinh học tại các trường THPT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thuộc nhóm trường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có điểm trung bình thi THPT quốc gia cao nhất 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theo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d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anh sách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“C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ác trường THPT thuộc diện ưu tiên xét tuyển thẳng năm 2022 của Đ</w:t>
      </w:r>
      <w:r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H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 Quốc gia TP.</w:t>
      </w:r>
      <w:r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HCM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”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.</w:t>
      </w:r>
    </w:p>
    <w:p w14:paraId="66BCE030" w14:textId="77777777" w:rsidR="00434C1B" w:rsidRPr="00F13CC9" w:rsidRDefault="00434C1B" w:rsidP="00434C1B">
      <w:pPr>
        <w:spacing w:before="60"/>
        <w:jc w:val="both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>Điều kiện: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hứ nhất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,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ã tốt nghiệp THPT;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hứ hai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, 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thí sinh phải có kết quả học tập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của từng năm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ớp 10, 11 và 12 </w:t>
      </w:r>
      <w:r w:rsidRPr="00F13CC9">
        <w:rPr>
          <w:rFonts w:ascii="Times New Roman" w:hAnsi="Times New Roman"/>
          <w:color w:val="000000"/>
          <w:spacing w:val="-3"/>
          <w:sz w:val="26"/>
          <w:szCs w:val="26"/>
          <w:lang w:val="nl-NL"/>
        </w:rPr>
        <w:t xml:space="preserve">đạt từ </w:t>
      </w:r>
      <w:r w:rsidRPr="00F13CC9">
        <w:rPr>
          <w:rFonts w:ascii="Times New Roman" w:hAnsi="Times New Roman"/>
          <w:b/>
          <w:color w:val="000000"/>
          <w:spacing w:val="-3"/>
          <w:sz w:val="26"/>
          <w:szCs w:val="26"/>
          <w:lang w:val="nl-NL"/>
        </w:rPr>
        <w:t>loại giỏi</w:t>
      </w:r>
      <w:r w:rsidRPr="00F13CC9">
        <w:rPr>
          <w:rFonts w:ascii="Times New Roman" w:hAnsi="Times New Roman"/>
          <w:color w:val="000000"/>
          <w:spacing w:val="-3"/>
          <w:sz w:val="26"/>
          <w:szCs w:val="26"/>
          <w:lang w:val="nl-NL"/>
        </w:rPr>
        <w:t xml:space="preserve"> trở lên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;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hứ ba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, 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phải có điểm trung bình của 5 học kỳ THPT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(gồm năm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ớp 10, 11 và học kỳ 1 năm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ớp 12)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của 3 môn thuộc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ổ hợp đăng ký xét tuyển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đạt tổng điểm từ 24,0 trở lên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(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đ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iểm trung bình của 5 học kỳ THPT được làm tròn đến 1 chữ số thập phân)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; t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hứ tư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(tiêu chí phụ), khi có thí sinh đạt đủ các điều kiện nêu trên nhiều hơn so với chỉ tiêu xét tuyển thẳng 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và ưu tiên xét tuyển thẳng,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hà trường sẽ xét tiêu chí phụ theo thứ tự ưu tiên: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iểm trung bình cộng của 3 năm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ớp 10, 11 và 12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(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đ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ược làm tròn đến 1 chữ số thập phân)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;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iểm trung bình của 5 học kỳ THPT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của môn chính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 thuộc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ổ hợp xét tuyển; r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iêng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t</w:t>
      </w:r>
      <w:r w:rsidRPr="00F13CC9"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>ổ hợp D00 thì môn chính là văn.</w:t>
      </w:r>
    </w:p>
    <w:p w14:paraId="76F18739" w14:textId="77777777" w:rsidR="00434C1B" w:rsidRDefault="00434C1B" w:rsidP="00434C1B">
      <w:pPr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</w:pPr>
    </w:p>
    <w:p w14:paraId="2ADD843A" w14:textId="77777777" w:rsidR="00434C1B" w:rsidRPr="00F13CC9" w:rsidRDefault="00434C1B" w:rsidP="00434C1B">
      <w:pPr>
        <w:jc w:val="both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 xml:space="preserve">Trường hợp tuyển sinh theo phương thức này chưa hết chỉ tiêu thì số chỉ tiêu còn lại sẽ được chuyển sang phương thức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>“xét tuyển dựa vào kết quả thi tốt nghiệp THPT năm 2022”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66745F68" w14:textId="52686475" w:rsidR="00434C1B" w:rsidRPr="0081044F" w:rsidRDefault="00434C1B" w:rsidP="0081044F">
      <w:pPr>
        <w:spacing w:before="120"/>
        <w:jc w:val="both"/>
        <w:rPr>
          <w:lang w:val="vi-VN"/>
        </w:rPr>
      </w:pPr>
      <w:r w:rsidRPr="00F13CC9"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  <w:t xml:space="preserve"> Phương thức 2 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(xét tuyển </w:t>
      </w:r>
      <w:r w:rsidRPr="00F13CC9">
        <w:rPr>
          <w:rFonts w:ascii="Times New Roman" w:hAnsi="Times New Roman"/>
          <w:i/>
          <w:color w:val="000000"/>
          <w:sz w:val="26"/>
          <w:szCs w:val="26"/>
          <w:lang w:val="nl-NL"/>
        </w:rPr>
        <w:t xml:space="preserve">dựa vào </w:t>
      </w:r>
      <w:r w:rsidRPr="00F13CC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kết quả thi tốt nghiệp THPT năm 2022)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: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hỉ tiêu xét tuyển:</w:t>
      </w:r>
      <w:r w:rsidRPr="00F13CC9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tối thiểu là 65%/tổng chỉ tiêu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. Đ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>ối tượng dành cho thí sinh đ</w:t>
      </w:r>
      <w:r w:rsidRPr="00F13CC9">
        <w:rPr>
          <w:rFonts w:ascii="Times New Roman" w:hAnsi="Times New Roman"/>
          <w:color w:val="000000"/>
          <w:sz w:val="26"/>
          <w:szCs w:val="26"/>
          <w:lang w:val="nl-NL"/>
        </w:rPr>
        <w:t>ã tốt nghiệp THPT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và có kết quả thi tốt nghiệp THPT </w:t>
      </w:r>
      <w:r w:rsidRPr="00F13CC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năm 2022</w:t>
      </w:r>
      <w:r w:rsidRPr="00F13CC9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phù hợp với tổ hợp môn đăng ký xét tuyển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. </w:t>
      </w:r>
      <w:r w:rsidRPr="00F13CC9">
        <w:rPr>
          <w:rFonts w:ascii="Times New Roman" w:hAnsi="Times New Roman"/>
          <w:bCs/>
          <w:color w:val="000000"/>
          <w:sz w:val="26"/>
          <w:szCs w:val="26"/>
        </w:rPr>
        <w:t>P</w:t>
      </w:r>
      <w:r w:rsidRPr="00F13CC9">
        <w:rPr>
          <w:rFonts w:ascii="Times New Roman" w:hAnsi="Times New Roman"/>
          <w:color w:val="000000"/>
          <w:sz w:val="26"/>
          <w:szCs w:val="26"/>
        </w:rPr>
        <w:t xml:space="preserve">hương thức này được thực hiện theo quy định và kế hoạch chung của Bộ </w:t>
      </w:r>
      <w:r w:rsidR="0081044F">
        <w:rPr>
          <w:rFonts w:ascii="Times New Roman" w:hAnsi="Times New Roman"/>
          <w:color w:val="000000"/>
          <w:sz w:val="26"/>
          <w:szCs w:val="26"/>
        </w:rPr>
        <w:t>GD</w:t>
      </w:r>
      <w:r w:rsidR="0081044F">
        <w:rPr>
          <w:rFonts w:ascii="Times New Roman" w:hAnsi="Times New Roman"/>
          <w:color w:val="000000"/>
          <w:sz w:val="26"/>
          <w:szCs w:val="26"/>
          <w:lang w:val="vi-VN"/>
        </w:rPr>
        <w:t>-ĐT.</w:t>
      </w:r>
    </w:p>
    <w:sectPr w:rsidR="00434C1B" w:rsidRPr="00810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-serif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34D"/>
    <w:multiLevelType w:val="multilevel"/>
    <w:tmpl w:val="3D90472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1B"/>
    <w:rsid w:val="00434C1B"/>
    <w:rsid w:val="008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59D70C"/>
  <w15:chartTrackingRefBased/>
  <w15:docId w15:val="{9A420ED9-8D7F-3242-83CF-FD4A0AAC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1B"/>
    <w:rPr>
      <w:rFonts w:ascii="VNI-Times" w:eastAsia="Times New Roman" w:hAnsi="VNI-Times" w:cs="Times New Roman"/>
      <w:color w:val="0000F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434C1B"/>
    <w:pPr>
      <w:spacing w:before="120" w:after="120" w:line="312" w:lineRule="auto"/>
    </w:pPr>
    <w:rPr>
      <w:rFonts w:ascii="Times New Roman" w:hAnsi="Times New Roman"/>
      <w:color w:val="auto"/>
      <w:szCs w:val="28"/>
    </w:rPr>
  </w:style>
  <w:style w:type="paragraph" w:styleId="ListParagraph">
    <w:name w:val="List Paragraph"/>
    <w:basedOn w:val="Normal"/>
    <w:uiPriority w:val="34"/>
    <w:qFormat/>
    <w:rsid w:val="0081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2021-12-17T13:00:00Z</dcterms:created>
  <dcterms:modified xsi:type="dcterms:W3CDTF">2021-12-17T13:01:00Z</dcterms:modified>
</cp:coreProperties>
</file>