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CE7" w:rsidRDefault="008E5CE7" w:rsidP="00B1647C">
      <w:pPr>
        <w:shd w:val="clear" w:color="auto" w:fill="FFFFFF"/>
        <w:spacing w:before="120" w:line="207" w:lineRule="atLeast"/>
        <w:rPr>
          <w:rFonts w:ascii="Verdana" w:eastAsia="Times New Roman" w:hAnsi="Verdana" w:cs="Arial"/>
          <w:b/>
          <w:bCs/>
          <w:color w:val="800000"/>
          <w:sz w:val="21"/>
          <w:szCs w:val="21"/>
        </w:rPr>
      </w:pPr>
      <w:bookmarkStart w:id="0" w:name="_GoBack"/>
      <w:bookmarkEnd w:id="0"/>
    </w:p>
    <w:p w:rsidR="008E5CE7" w:rsidRPr="008E5CE7" w:rsidRDefault="008E5CE7" w:rsidP="008E5CE7">
      <w:pPr>
        <w:shd w:val="clear" w:color="auto" w:fill="FFFFFF"/>
        <w:spacing w:before="120" w:line="207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8E5CE7">
        <w:rPr>
          <w:rFonts w:ascii="Verdana" w:eastAsia="Times New Roman" w:hAnsi="Verdana" w:cs="Arial"/>
          <w:b/>
          <w:bCs/>
          <w:color w:val="800000"/>
          <w:sz w:val="21"/>
          <w:szCs w:val="21"/>
        </w:rPr>
        <w:t>TUYỂN SINH ĐẠI HỌC CHÍNH QUY 2019</w:t>
      </w:r>
    </w:p>
    <w:p w:rsidR="008E5CE7" w:rsidRPr="008E5CE7" w:rsidRDefault="008E5CE7" w:rsidP="008E5CE7">
      <w:pPr>
        <w:shd w:val="clear" w:color="auto" w:fill="FFFFFF"/>
        <w:spacing w:before="120" w:line="207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8E5CE7">
        <w:rPr>
          <w:rFonts w:ascii="Verdana" w:eastAsia="Times New Roman" w:hAnsi="Verdana" w:cs="Arial"/>
          <w:b/>
          <w:bCs/>
          <w:color w:val="0033CC"/>
          <w:sz w:val="21"/>
          <w:szCs w:val="21"/>
        </w:rPr>
        <w:t>TRƯỜNG ĐẠI HỌC BÁCH KHOA – ĐHQG-HCM (MÃ TRƯỜNG: QSB)</w:t>
      </w:r>
    </w:p>
    <w:p w:rsidR="008E5CE7" w:rsidRPr="008E5CE7" w:rsidRDefault="008E5CE7" w:rsidP="008E5CE7">
      <w:pPr>
        <w:shd w:val="clear" w:color="auto" w:fill="FFFFFF"/>
        <w:spacing w:before="120" w:line="207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8E5CE7">
        <w:rPr>
          <w:rFonts w:ascii="Arial" w:eastAsia="Times New Roman" w:hAnsi="Arial" w:cs="Arial"/>
          <w:b/>
          <w:bCs/>
          <w:color w:val="333333"/>
          <w:sz w:val="21"/>
          <w:szCs w:val="21"/>
        </w:rPr>
        <w:t>BẢNG ĐIỂM TRÚNG TUYỂN ĐẠI HỌC CHÍNH QUY NĂM 2019</w:t>
      </w:r>
    </w:p>
    <w:p w:rsidR="008E5CE7" w:rsidRPr="008E5CE7" w:rsidRDefault="008E5CE7" w:rsidP="008E5CE7">
      <w:pPr>
        <w:shd w:val="clear" w:color="auto" w:fill="FFFFFF"/>
        <w:spacing w:before="120" w:line="207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Diện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Xét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theo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Điểm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i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2,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7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chế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sinh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Giáo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dục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Đào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tạo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8E5CE7" w:rsidRPr="008E5CE7" w:rsidRDefault="008E5CE7" w:rsidP="008E5CE7">
      <w:pPr>
        <w:shd w:val="clear" w:color="auto" w:fill="FFFFFF"/>
        <w:spacing w:before="120" w:line="207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Diện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Ưu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tiên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xét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theo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Đề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án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sinh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Đại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học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Quốc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gia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Thành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phố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Hồ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color w:val="333333"/>
          <w:sz w:val="21"/>
          <w:szCs w:val="21"/>
        </w:rPr>
        <w:t>Chí</w:t>
      </w:r>
      <w:proofErr w:type="spellEnd"/>
      <w:r w:rsidRPr="008E5CE7">
        <w:rPr>
          <w:rFonts w:ascii="Arial" w:eastAsia="Times New Roman" w:hAnsi="Arial" w:cs="Arial"/>
          <w:color w:val="333333"/>
          <w:sz w:val="21"/>
          <w:szCs w:val="21"/>
        </w:rPr>
        <w:t xml:space="preserve"> Minh</w:t>
      </w:r>
    </w:p>
    <w:p w:rsidR="008E5CE7" w:rsidRPr="008E5CE7" w:rsidRDefault="008E5CE7" w:rsidP="008E5CE7">
      <w:pPr>
        <w:shd w:val="clear" w:color="auto" w:fill="FFFFFF"/>
        <w:spacing w:before="120" w:line="207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E5CE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8E5CE7" w:rsidRPr="008E5CE7" w:rsidRDefault="008E5CE7" w:rsidP="008E5CE7">
      <w:pPr>
        <w:shd w:val="clear" w:color="auto" w:fill="FFFFFF"/>
        <w:spacing w:before="120" w:line="207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Điểm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xét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tuyển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là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tổng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điểm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trung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bình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các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môn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(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thuộc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tổ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hợp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môn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đã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đăng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ký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xét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tuyển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) </w:t>
      </w:r>
      <w:proofErr w:type="spellStart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lớp</w:t>
      </w:r>
      <w:proofErr w:type="spellEnd"/>
      <w:r w:rsidRPr="008E5C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10, 11, 12.</w:t>
      </w:r>
    </w:p>
    <w:p w:rsidR="008E5CE7" w:rsidRPr="008E5CE7" w:rsidRDefault="008E5CE7" w:rsidP="008E5CE7">
      <w:pPr>
        <w:shd w:val="clear" w:color="auto" w:fill="FFFFFF"/>
        <w:spacing w:before="120" w:line="207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8E5CE7">
        <w:rPr>
          <w:rFonts w:ascii="Arial" w:eastAsia="Times New Roman" w:hAnsi="Arial" w:cs="Arial"/>
          <w:color w:val="333333"/>
          <w:sz w:val="21"/>
          <w:szCs w:val="21"/>
        </w:rPr>
        <w:br/>
      </w:r>
    </w:p>
    <w:tbl>
      <w:tblPr>
        <w:tblW w:w="10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460"/>
        <w:gridCol w:w="6360"/>
        <w:gridCol w:w="1700"/>
      </w:tblGrid>
      <w:tr w:rsidR="008E5CE7" w:rsidRPr="008E5CE7" w:rsidTr="008E5CE7">
        <w:trPr>
          <w:trHeight w:val="6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</w:t>
            </w:r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TT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Mã</w:t>
            </w:r>
            <w:proofErr w:type="spellEnd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Ngành</w:t>
            </w:r>
            <w:proofErr w:type="spellEnd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/</w:t>
            </w:r>
            <w:proofErr w:type="spellStart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Nhóm</w:t>
            </w:r>
            <w:proofErr w:type="spellEnd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ngành</w:t>
            </w:r>
            <w:proofErr w:type="spellEnd"/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proofErr w:type="spellStart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Tên</w:t>
            </w:r>
            <w:proofErr w:type="spellEnd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Ngành</w:t>
            </w:r>
            <w:proofErr w:type="spellEnd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Nhóm</w:t>
            </w:r>
            <w:proofErr w:type="spellEnd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ngành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Điểm</w:t>
            </w:r>
            <w:proofErr w:type="spellEnd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trúng</w:t>
            </w:r>
            <w:proofErr w:type="spellEnd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tuyển</w:t>
            </w:r>
            <w:proofErr w:type="spellEnd"/>
          </w:p>
        </w:tc>
      </w:tr>
      <w:tr w:rsidR="008E5CE7" w:rsidRPr="008E5CE7" w:rsidTr="008E5CE7">
        <w:trPr>
          <w:trHeight w:val="300"/>
        </w:trPr>
        <w:tc>
          <w:tcPr>
            <w:tcW w:w="84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A. ĐẠI HỌC CHÍNH QUY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Khoa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học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Máy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tính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84.50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Máy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tính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81.00</w:t>
            </w:r>
          </w:p>
        </w:tc>
      </w:tr>
      <w:tr w:rsidR="008E5CE7" w:rsidRPr="008E5CE7" w:rsidTr="008E5CE7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Điện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Điện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tử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-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Viễn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thông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Điều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khiển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và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Tự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động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hóa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80.50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Cơ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khí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Cơ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điện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tử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77.90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Dệt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nghệ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May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71.90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Hóa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học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nghệ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Thực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phẩm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nghệ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Sinh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84.30</w:t>
            </w:r>
          </w:p>
        </w:tc>
      </w:tr>
      <w:tr w:rsidR="008E5CE7" w:rsidRPr="008E5CE7" w:rsidTr="008E5CE7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Xây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dựng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Xây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dựng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trình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giao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thông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Xây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dựng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trình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thủy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Xây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dựng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trình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biển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Cơ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sở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hạ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tầng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71.70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Địa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chất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Dầu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khí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69.50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Quản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lý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nghiệp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79.70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Môi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trường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 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Quản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lý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Tài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nguyên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và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Môi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trường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76.10</w:t>
            </w:r>
          </w:p>
        </w:tc>
      </w:tr>
      <w:tr w:rsidR="008E5CE7" w:rsidRPr="008E5CE7" w:rsidTr="008E5CE7">
        <w:trPr>
          <w:trHeight w:val="3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Hệ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thống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nghiệp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 Logistics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và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Quản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lý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chuỗi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Cung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ứng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83.90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liệu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70.50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Trắc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địa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bản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đồ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87.40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nghệ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liệu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xây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dựng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77.70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lý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thuật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70.50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Cơ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thuật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74.50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Nhiệt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74.10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Bảo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dưỡng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nghiệp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76.60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Ô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tô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81.80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Tàu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thủy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không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77.80</w:t>
            </w:r>
          </w:p>
        </w:tc>
      </w:tr>
      <w:tr w:rsidR="008E5CE7" w:rsidRPr="008E5CE7" w:rsidTr="008E5CE7">
        <w:trPr>
          <w:trHeight w:val="300"/>
        </w:trPr>
        <w:tc>
          <w:tcPr>
            <w:tcW w:w="84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B. CHƯƠNG TRÌNH CHẤT LƯỢNG CAO, CT TIÊN TIẾN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Khoa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học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Máy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tính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82.10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Máy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tính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77.60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Điện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Điện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tử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Chương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trình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Tiên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tiến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76.50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Cơ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khí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74.70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Cơ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điện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tử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81.10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Hóa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81.60</w:t>
            </w:r>
          </w:p>
        </w:tc>
      </w:tr>
      <w:tr w:rsidR="008E5CE7" w:rsidRPr="008E5CE7" w:rsidTr="008E5CE7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trình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Xây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dựng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;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trình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giao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thông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76.50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nghệ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Thực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phẩm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79.80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Dầu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khí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79.20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Quản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lý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nghiệp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73.90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Quản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lý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và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nghệ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Môi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trường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73.40</w:t>
            </w:r>
          </w:p>
        </w:tc>
      </w:tr>
      <w:tr w:rsidR="008E5CE7" w:rsidRPr="008E5CE7" w:rsidTr="008E5CE7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Công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nghệ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Kỹ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thuật</w:t>
            </w:r>
            <w:proofErr w:type="spellEnd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Ô </w:t>
            </w:r>
            <w:proofErr w:type="spellStart"/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tô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CE7" w:rsidRPr="008E5CE7" w:rsidRDefault="008E5CE7" w:rsidP="008E5CE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E5C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75.70</w:t>
            </w:r>
          </w:p>
        </w:tc>
      </w:tr>
    </w:tbl>
    <w:p w:rsidR="008E5CE7" w:rsidRPr="008E5CE7" w:rsidRDefault="008E5CE7" w:rsidP="008E5CE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 w:rsidRPr="008E5CE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8E5CE7" w:rsidRPr="008E5CE7" w:rsidRDefault="008E5CE7" w:rsidP="008E5CE7">
      <w:pPr>
        <w:shd w:val="clear" w:color="auto" w:fill="FFFFFF"/>
        <w:spacing w:before="120"/>
        <w:ind w:left="36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8E5CE7">
        <w:rPr>
          <w:rFonts w:ascii="Arial" w:eastAsia="Times New Roman" w:hAnsi="Arial" w:cs="Arial"/>
          <w:b/>
          <w:bCs/>
          <w:color w:val="333333"/>
          <w:sz w:val="21"/>
          <w:szCs w:val="21"/>
        </w:rPr>
        <w:t>Ghi</w:t>
      </w:r>
      <w:proofErr w:type="spellEnd"/>
      <w:r w:rsidRPr="008E5CE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b/>
          <w:bCs/>
          <w:color w:val="333333"/>
          <w:sz w:val="21"/>
          <w:szCs w:val="21"/>
        </w:rPr>
        <w:t>chú</w:t>
      </w:r>
      <w:proofErr w:type="spellEnd"/>
      <w:r w:rsidRPr="008E5CE7">
        <w:rPr>
          <w:rFonts w:ascii="Arial" w:eastAsia="Times New Roman" w:hAnsi="Arial" w:cs="Arial"/>
          <w:b/>
          <w:bCs/>
          <w:color w:val="333333"/>
          <w:sz w:val="21"/>
          <w:szCs w:val="21"/>
        </w:rPr>
        <w:t>: </w:t>
      </w:r>
    </w:p>
    <w:p w:rsidR="008E5CE7" w:rsidRPr="008E5CE7" w:rsidRDefault="008E5CE7" w:rsidP="008E5CE7">
      <w:pPr>
        <w:shd w:val="clear" w:color="auto" w:fill="FFFFFF"/>
        <w:spacing w:before="120"/>
        <w:ind w:left="36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- 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Thí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sinh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trúng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không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làm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thủ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tục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nhập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học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trong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thời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gian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quy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định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sẽ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không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được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nhập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học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và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loại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khỏi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danh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sách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sinh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viên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.</w:t>
      </w:r>
    </w:p>
    <w:p w:rsidR="008E5CE7" w:rsidRPr="008E5CE7" w:rsidRDefault="008E5CE7" w:rsidP="008E5CE7">
      <w:pPr>
        <w:shd w:val="clear" w:color="auto" w:fill="FFFFFF"/>
        <w:spacing w:before="120"/>
        <w:ind w:left="36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-  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Đối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với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các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thí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sinh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trúng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nhiều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hơn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1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diện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xét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,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chỉ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được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nhập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học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bằng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MỘT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trong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các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diện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xét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đã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đăng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ký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. </w:t>
      </w:r>
    </w:p>
    <w:p w:rsidR="008E5CE7" w:rsidRPr="008E5CE7" w:rsidRDefault="008E5CE7" w:rsidP="008E5CE7">
      <w:pPr>
        <w:shd w:val="clear" w:color="auto" w:fill="FFFFFF"/>
        <w:spacing w:before="120"/>
        <w:ind w:left="36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-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Thí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sinh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trúng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đã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nộp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 </w:t>
      </w:r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  <w:lang w:val="vi-VN"/>
        </w:rPr>
        <w:t>Giấy chứng nhận kết quả thi THPT 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Quốc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gia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 </w:t>
      </w:r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  <w:lang w:val="vi-VN"/>
        </w:rPr>
        <w:t>bản chính</w:t>
      </w:r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 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sẽ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không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được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rút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lại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 </w:t>
      </w:r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  <w:lang w:val="vi-VN"/>
        </w:rPr>
        <w:t>Giấy chứng nhận kết quả thi THPT Quốc gia bản chính</w:t>
      </w:r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 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với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bất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kỳ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lý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do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nào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.</w:t>
      </w:r>
    </w:p>
    <w:p w:rsidR="008E5CE7" w:rsidRPr="008E5CE7" w:rsidRDefault="008E5CE7" w:rsidP="008E5CE7">
      <w:pPr>
        <w:shd w:val="clear" w:color="auto" w:fill="FFFFFF"/>
        <w:spacing w:before="120"/>
        <w:ind w:left="36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-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Thí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sinh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trúng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diện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Ưu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tiên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xét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,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diên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xét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thẳng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và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diện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xét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color w:val="C00000"/>
          <w:sz w:val="21"/>
          <w:szCs w:val="21"/>
        </w:rPr>
        <w:t> 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dùng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kết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quả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kỳ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thi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Đánh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giá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năng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lực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đã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xác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nhận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nhập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học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và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nộp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 </w:t>
      </w:r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  <w:lang w:val="vi-VN"/>
        </w:rPr>
        <w:t>Giấy chứng nhận kết quả thi THPT Quốc gia bản chính</w:t>
      </w:r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 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sẽ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không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được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xét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tuyển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theo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kết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quả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thi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THPT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Quốc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 xml:space="preserve"> </w:t>
      </w:r>
      <w:proofErr w:type="spellStart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gia</w:t>
      </w:r>
      <w:proofErr w:type="spellEnd"/>
      <w:r w:rsidRPr="008E5CE7">
        <w:rPr>
          <w:rFonts w:ascii="Arial" w:eastAsia="Times New Roman" w:hAnsi="Arial" w:cs="Arial"/>
          <w:i/>
          <w:iCs/>
          <w:color w:val="C00000"/>
          <w:sz w:val="21"/>
          <w:szCs w:val="21"/>
        </w:rPr>
        <w:t>.</w:t>
      </w:r>
    </w:p>
    <w:p w:rsidR="008E5CE7" w:rsidRPr="008E5CE7" w:rsidRDefault="008E5CE7" w:rsidP="008E5CE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 w:rsidRPr="008E5CE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8E5CE7" w:rsidRDefault="008E5CE7"/>
    <w:sectPr w:rsidR="008E5CE7" w:rsidSect="007B09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E7"/>
    <w:rsid w:val="005A2E8E"/>
    <w:rsid w:val="007B0952"/>
    <w:rsid w:val="008E5CE7"/>
    <w:rsid w:val="00B1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A69B7"/>
  <w15:chartTrackingRefBased/>
  <w15:docId w15:val="{732FE7FF-A3D0-9F4D-A3DD-ADC9AFF9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C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E5CE7"/>
    <w:rPr>
      <w:b/>
      <w:bCs/>
    </w:rPr>
  </w:style>
  <w:style w:type="character" w:styleId="Emphasis">
    <w:name w:val="Emphasis"/>
    <w:basedOn w:val="DefaultParagraphFont"/>
    <w:uiPriority w:val="20"/>
    <w:qFormat/>
    <w:rsid w:val="008E5C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tranhuynh@tuoitre.com.vn</dc:creator>
  <cp:keywords/>
  <dc:description/>
  <cp:lastModifiedBy>tranhuynh@tuoitre.com.vn</cp:lastModifiedBy>
  <cp:revision>1</cp:revision>
  <dcterms:created xsi:type="dcterms:W3CDTF">2019-07-11T08:27:00Z</dcterms:created>
  <dcterms:modified xsi:type="dcterms:W3CDTF">2019-07-11T08:52:00Z</dcterms:modified>
</cp:coreProperties>
</file>